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65BF3" w14:textId="77777777" w:rsidR="00A65D87" w:rsidRPr="004D2EF6" w:rsidRDefault="00A65D87" w:rsidP="00A65D87">
      <w:pPr>
        <w:jc w:val="center"/>
        <w:outlineLvl w:val="0"/>
        <w:rPr>
          <w:rFonts w:ascii="Cambria" w:hAnsi="Cambria"/>
          <w:b/>
          <w:color w:val="000000" w:themeColor="text1"/>
          <w:sz w:val="28"/>
          <w:szCs w:val="22"/>
          <w:lang w:val="en-GB"/>
        </w:rPr>
      </w:pPr>
      <w:r w:rsidRPr="004D2EF6">
        <w:rPr>
          <w:rFonts w:ascii="Cambria" w:hAnsi="Cambria"/>
          <w:b/>
          <w:color w:val="000000" w:themeColor="text1"/>
          <w:sz w:val="28"/>
          <w:szCs w:val="22"/>
          <w:lang w:val="en-GB"/>
        </w:rPr>
        <w:t>Module UNITWIN-UNESCO</w:t>
      </w:r>
    </w:p>
    <w:p w14:paraId="0CA2725D" w14:textId="77777777" w:rsidR="003F4DD6" w:rsidRPr="004D2EF6" w:rsidRDefault="00A65D87" w:rsidP="00A65D87">
      <w:pPr>
        <w:jc w:val="center"/>
        <w:rPr>
          <w:rFonts w:ascii="Cambria" w:hAnsi="Cambria"/>
          <w:b/>
          <w:color w:val="000000" w:themeColor="text1"/>
          <w:sz w:val="28"/>
          <w:szCs w:val="22"/>
          <w:lang w:val="en-GB"/>
        </w:rPr>
      </w:pPr>
      <w:r w:rsidRPr="004D2EF6">
        <w:rPr>
          <w:rFonts w:ascii="Cambria" w:hAnsi="Cambria"/>
          <w:b/>
          <w:color w:val="000000" w:themeColor="text1"/>
          <w:sz w:val="28"/>
          <w:szCs w:val="22"/>
          <w:lang w:val="en-GB"/>
        </w:rPr>
        <w:t>«Tourism Management of World Heritage Sites»</w:t>
      </w:r>
    </w:p>
    <w:p w14:paraId="4F0A21A4" w14:textId="77777777" w:rsidR="00A65D87" w:rsidRPr="004D2EF6" w:rsidRDefault="00A65D87" w:rsidP="00A65D87">
      <w:pPr>
        <w:jc w:val="center"/>
        <w:rPr>
          <w:rFonts w:ascii="Cambria" w:hAnsi="Cambria"/>
          <w:b/>
          <w:color w:val="000000" w:themeColor="text1"/>
          <w:sz w:val="22"/>
          <w:szCs w:val="22"/>
          <w:lang w:val="en-GB"/>
        </w:rPr>
      </w:pPr>
    </w:p>
    <w:p w14:paraId="52B971D6" w14:textId="77777777" w:rsidR="00A65D87" w:rsidRPr="004D2EF6" w:rsidRDefault="00A65D87" w:rsidP="00A65D87">
      <w:pPr>
        <w:rPr>
          <w:b/>
          <w:color w:val="000000" w:themeColor="text1"/>
          <w:sz w:val="22"/>
          <w:szCs w:val="22"/>
        </w:rPr>
      </w:pPr>
      <w:r w:rsidRPr="004D2EF6">
        <w:rPr>
          <w:b/>
          <w:color w:val="000000" w:themeColor="text1"/>
          <w:sz w:val="22"/>
          <w:szCs w:val="22"/>
        </w:rPr>
        <w:t>SUBJECTS AND TOPICS</w:t>
      </w:r>
    </w:p>
    <w:p w14:paraId="2F50EFBE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Subject:</w:t>
      </w:r>
    </w:p>
    <w:p w14:paraId="4F0A0D10" w14:textId="77777777" w:rsidR="00A65D87" w:rsidRPr="004D2EF6" w:rsidRDefault="00A65D87" w:rsidP="00A65D87">
      <w:pPr>
        <w:rPr>
          <w:b/>
          <w:color w:val="000000" w:themeColor="text1"/>
          <w:sz w:val="22"/>
          <w:szCs w:val="22"/>
        </w:rPr>
      </w:pPr>
      <w:r w:rsidRPr="004D2EF6">
        <w:rPr>
          <w:b/>
          <w:color w:val="000000" w:themeColor="text1"/>
          <w:sz w:val="22"/>
          <w:szCs w:val="22"/>
        </w:rPr>
        <w:t>From cultural management to cultural tourism management</w:t>
      </w:r>
    </w:p>
    <w:p w14:paraId="4FA3EBC3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Content:</w:t>
      </w:r>
    </w:p>
    <w:p w14:paraId="5E988695" w14:textId="3C9985CC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 xml:space="preserve">• </w:t>
      </w:r>
      <w:r w:rsidR="00181018">
        <w:rPr>
          <w:color w:val="000000" w:themeColor="text1"/>
          <w:sz w:val="22"/>
          <w:szCs w:val="22"/>
        </w:rPr>
        <w:t>Carta</w:t>
      </w:r>
      <w:r w:rsidR="00B43FCF">
        <w:rPr>
          <w:color w:val="000000" w:themeColor="text1"/>
          <w:sz w:val="22"/>
          <w:szCs w:val="22"/>
        </w:rPr>
        <w:t>s</w:t>
      </w:r>
      <w:r w:rsidR="005C2C89" w:rsidRPr="004D2EF6">
        <w:rPr>
          <w:color w:val="000000" w:themeColor="text1"/>
          <w:sz w:val="22"/>
          <w:szCs w:val="22"/>
        </w:rPr>
        <w:t xml:space="preserve"> </w:t>
      </w:r>
      <w:r w:rsidRPr="004D2EF6">
        <w:rPr>
          <w:color w:val="000000" w:themeColor="text1"/>
          <w:sz w:val="22"/>
          <w:szCs w:val="22"/>
        </w:rPr>
        <w:t>and conventions, the universal values.</w:t>
      </w:r>
    </w:p>
    <w:p w14:paraId="1C6FEDCE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• Identification of stakeholders, in the line of identification of different agents to establish cooperation between</w:t>
      </w:r>
      <w:bookmarkStart w:id="0" w:name="_GoBack"/>
      <w:bookmarkEnd w:id="0"/>
      <w:r w:rsidRPr="004D2EF6">
        <w:rPr>
          <w:color w:val="000000" w:themeColor="text1"/>
          <w:sz w:val="22"/>
          <w:szCs w:val="22"/>
        </w:rPr>
        <w:t xml:space="preserve"> them, both locally and internationally.</w:t>
      </w:r>
    </w:p>
    <w:p w14:paraId="0D02ABFD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</w:p>
    <w:p w14:paraId="3A8CCC92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Subject:</w:t>
      </w:r>
    </w:p>
    <w:p w14:paraId="4690D7B4" w14:textId="77777777" w:rsidR="00A65D87" w:rsidRPr="004D2EF6" w:rsidRDefault="00A65D87" w:rsidP="00A65D87">
      <w:pPr>
        <w:rPr>
          <w:b/>
          <w:color w:val="000000" w:themeColor="text1"/>
          <w:sz w:val="22"/>
          <w:szCs w:val="22"/>
        </w:rPr>
      </w:pPr>
      <w:r w:rsidRPr="004D2EF6">
        <w:rPr>
          <w:b/>
          <w:color w:val="000000" w:themeColor="text1"/>
          <w:sz w:val="22"/>
          <w:szCs w:val="22"/>
        </w:rPr>
        <w:t>Tourist planning of urban destinations</w:t>
      </w:r>
    </w:p>
    <w:p w14:paraId="3DAFE5FD" w14:textId="77777777" w:rsidR="00A65D87" w:rsidRPr="004D2EF6" w:rsidRDefault="005C2C89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Content</w:t>
      </w:r>
      <w:r w:rsidR="00A65D87" w:rsidRPr="004D2EF6">
        <w:rPr>
          <w:color w:val="000000" w:themeColor="text1"/>
          <w:sz w:val="22"/>
          <w:szCs w:val="22"/>
        </w:rPr>
        <w:t>:</w:t>
      </w:r>
    </w:p>
    <w:p w14:paraId="2016ED55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• Case studies of world heritage cities, analyzing how planning tools are applied.</w:t>
      </w:r>
    </w:p>
    <w:p w14:paraId="2A9BA83A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 xml:space="preserve">• </w:t>
      </w:r>
      <w:r w:rsidR="005C2C89" w:rsidRPr="004D2EF6">
        <w:rPr>
          <w:color w:val="000000" w:themeColor="text1"/>
          <w:sz w:val="22"/>
          <w:szCs w:val="22"/>
        </w:rPr>
        <w:t>Presentation of t</w:t>
      </w:r>
      <w:r w:rsidRPr="004D2EF6">
        <w:rPr>
          <w:color w:val="000000" w:themeColor="text1"/>
          <w:sz w:val="22"/>
          <w:szCs w:val="22"/>
        </w:rPr>
        <w:t>he network “World Heritage Cities” and some of the programs they develop.</w:t>
      </w:r>
    </w:p>
    <w:p w14:paraId="30918473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</w:p>
    <w:p w14:paraId="5992FF46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Subject:</w:t>
      </w:r>
    </w:p>
    <w:p w14:paraId="775815EA" w14:textId="77777777" w:rsidR="00A65D87" w:rsidRPr="004D2EF6" w:rsidRDefault="00A65D87" w:rsidP="00A65D87">
      <w:pPr>
        <w:rPr>
          <w:b/>
          <w:color w:val="000000" w:themeColor="text1"/>
          <w:sz w:val="22"/>
          <w:szCs w:val="22"/>
        </w:rPr>
      </w:pPr>
      <w:r w:rsidRPr="004D2EF6">
        <w:rPr>
          <w:b/>
          <w:color w:val="000000" w:themeColor="text1"/>
          <w:sz w:val="22"/>
          <w:szCs w:val="22"/>
        </w:rPr>
        <w:t>Tourism management of museums and collections</w:t>
      </w:r>
    </w:p>
    <w:p w14:paraId="094DAB05" w14:textId="77777777" w:rsidR="00A65D87" w:rsidRPr="004D2EF6" w:rsidRDefault="005C2C89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Content</w:t>
      </w:r>
      <w:r w:rsidR="00A65D87" w:rsidRPr="004D2EF6">
        <w:rPr>
          <w:color w:val="000000" w:themeColor="text1"/>
          <w:sz w:val="22"/>
          <w:szCs w:val="22"/>
        </w:rPr>
        <w:t>:</w:t>
      </w:r>
    </w:p>
    <w:p w14:paraId="03A69FC9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• The relationship of world heritage sites with museums is presented, especially through fragile heritage pieces, such as find</w:t>
      </w:r>
      <w:r w:rsidR="00D31B7A" w:rsidRPr="004D2EF6">
        <w:rPr>
          <w:color w:val="000000" w:themeColor="text1"/>
          <w:sz w:val="22"/>
          <w:szCs w:val="22"/>
        </w:rPr>
        <w:t>ing</w:t>
      </w:r>
      <w:r w:rsidRPr="004D2EF6">
        <w:rPr>
          <w:color w:val="000000" w:themeColor="text1"/>
          <w:sz w:val="22"/>
          <w:szCs w:val="22"/>
        </w:rPr>
        <w:t>s in archaeological sites. Also</w:t>
      </w:r>
      <w:r w:rsidR="00D31B7A" w:rsidRPr="004D2EF6">
        <w:rPr>
          <w:color w:val="000000" w:themeColor="text1"/>
          <w:sz w:val="22"/>
          <w:szCs w:val="22"/>
        </w:rPr>
        <w:t>,</w:t>
      </w:r>
      <w:r w:rsidRPr="004D2EF6">
        <w:rPr>
          <w:color w:val="000000" w:themeColor="text1"/>
          <w:sz w:val="22"/>
          <w:szCs w:val="22"/>
        </w:rPr>
        <w:t xml:space="preserve"> the importance of interpretation tools </w:t>
      </w:r>
      <w:r w:rsidR="00D31B7A" w:rsidRPr="004D2EF6">
        <w:rPr>
          <w:color w:val="000000" w:themeColor="text1"/>
          <w:sz w:val="22"/>
          <w:szCs w:val="22"/>
        </w:rPr>
        <w:t>in their role of increasing</w:t>
      </w:r>
      <w:r w:rsidRPr="004D2EF6">
        <w:rPr>
          <w:color w:val="000000" w:themeColor="text1"/>
          <w:sz w:val="22"/>
          <w:szCs w:val="22"/>
        </w:rPr>
        <w:t xml:space="preserve"> </w:t>
      </w:r>
      <w:r w:rsidR="00D31B7A" w:rsidRPr="004D2EF6">
        <w:rPr>
          <w:color w:val="000000" w:themeColor="text1"/>
          <w:sz w:val="22"/>
          <w:szCs w:val="22"/>
        </w:rPr>
        <w:t>heritage awareness</w:t>
      </w:r>
      <w:r w:rsidRPr="004D2EF6">
        <w:rPr>
          <w:color w:val="000000" w:themeColor="text1"/>
          <w:sz w:val="22"/>
          <w:szCs w:val="22"/>
        </w:rPr>
        <w:t>, related to the way of presenting and explaining world heritage sites.</w:t>
      </w:r>
    </w:p>
    <w:p w14:paraId="2A4C81A4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</w:p>
    <w:p w14:paraId="54163D14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</w:p>
    <w:p w14:paraId="7432138F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Subject:</w:t>
      </w:r>
    </w:p>
    <w:p w14:paraId="40255959" w14:textId="77777777" w:rsidR="00A65D87" w:rsidRPr="004D2EF6" w:rsidRDefault="00A65D87" w:rsidP="00A65D87">
      <w:pPr>
        <w:rPr>
          <w:b/>
          <w:color w:val="000000" w:themeColor="text1"/>
          <w:sz w:val="22"/>
          <w:szCs w:val="22"/>
        </w:rPr>
      </w:pPr>
      <w:r w:rsidRPr="004D2EF6">
        <w:rPr>
          <w:b/>
          <w:color w:val="000000" w:themeColor="text1"/>
          <w:sz w:val="22"/>
          <w:szCs w:val="22"/>
        </w:rPr>
        <w:lastRenderedPageBreak/>
        <w:t>Communication, promotion and marketing of cultural tourism</w:t>
      </w:r>
    </w:p>
    <w:p w14:paraId="73E183AB" w14:textId="77777777" w:rsidR="00A65D87" w:rsidRPr="004D2EF6" w:rsidRDefault="00786BAE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Content</w:t>
      </w:r>
      <w:r w:rsidR="00A65D87" w:rsidRPr="004D2EF6">
        <w:rPr>
          <w:color w:val="000000" w:themeColor="text1"/>
          <w:sz w:val="22"/>
          <w:szCs w:val="22"/>
        </w:rPr>
        <w:t>:</w:t>
      </w:r>
    </w:p>
    <w:p w14:paraId="2D853D3F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• Communication as a tool to transmit the values ​​and essence of the place, especially those linked to universal values. The UNESCO brand and branding. Does having a World Heritage Site certification help increase visibility? How to articulate an effective marketing strategy? How to increase awareness of the importance of this legacy?</w:t>
      </w:r>
    </w:p>
    <w:p w14:paraId="6B8B52C1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</w:p>
    <w:p w14:paraId="5AF2B125" w14:textId="77777777" w:rsidR="00A65D87" w:rsidRPr="004D2EF6" w:rsidRDefault="00786BAE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Connecting</w:t>
      </w:r>
      <w:r w:rsidR="00A65D87" w:rsidRPr="004D2EF6">
        <w:rPr>
          <w:color w:val="000000" w:themeColor="text1"/>
          <w:sz w:val="22"/>
          <w:szCs w:val="22"/>
        </w:rPr>
        <w:t xml:space="preserve"> Subject:</w:t>
      </w:r>
    </w:p>
    <w:p w14:paraId="2B82BC2C" w14:textId="77777777" w:rsidR="00A65D87" w:rsidRPr="004D2EF6" w:rsidRDefault="00A65D87" w:rsidP="00A65D87">
      <w:pPr>
        <w:rPr>
          <w:b/>
          <w:color w:val="000000" w:themeColor="text1"/>
          <w:sz w:val="22"/>
          <w:szCs w:val="22"/>
        </w:rPr>
      </w:pPr>
      <w:r w:rsidRPr="004D2EF6">
        <w:rPr>
          <w:b/>
          <w:color w:val="000000" w:themeColor="text1"/>
          <w:sz w:val="22"/>
          <w:szCs w:val="22"/>
        </w:rPr>
        <w:t>Tourist management of heritage and world heritage sites</w:t>
      </w:r>
    </w:p>
    <w:p w14:paraId="5179B4C2" w14:textId="77777777" w:rsidR="00A65D87" w:rsidRPr="004D2EF6" w:rsidRDefault="00786BAE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Content</w:t>
      </w:r>
      <w:r w:rsidR="00A65D87" w:rsidRPr="004D2EF6">
        <w:rPr>
          <w:color w:val="000000" w:themeColor="text1"/>
          <w:sz w:val="22"/>
          <w:szCs w:val="22"/>
        </w:rPr>
        <w:t>:</w:t>
      </w:r>
    </w:p>
    <w:p w14:paraId="451848F9" w14:textId="77777777" w:rsidR="00A65D87" w:rsidRPr="004D2EF6" w:rsidRDefault="00A65D87" w:rsidP="00A65D87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 xml:space="preserve">• </w:t>
      </w:r>
      <w:r w:rsidR="00786BAE" w:rsidRPr="004D2EF6">
        <w:rPr>
          <w:color w:val="000000" w:themeColor="text1"/>
          <w:sz w:val="22"/>
          <w:szCs w:val="22"/>
        </w:rPr>
        <w:t>T</w:t>
      </w:r>
      <w:r w:rsidRPr="004D2EF6">
        <w:rPr>
          <w:color w:val="000000" w:themeColor="text1"/>
          <w:sz w:val="22"/>
          <w:szCs w:val="22"/>
        </w:rPr>
        <w:t xml:space="preserve">he subject is </w:t>
      </w:r>
      <w:r w:rsidR="00786BAE" w:rsidRPr="004D2EF6">
        <w:rPr>
          <w:color w:val="000000" w:themeColor="text1"/>
          <w:sz w:val="22"/>
          <w:szCs w:val="22"/>
        </w:rPr>
        <w:t>focused on</w:t>
      </w:r>
      <w:r w:rsidRPr="004D2EF6">
        <w:rPr>
          <w:color w:val="000000" w:themeColor="text1"/>
          <w:sz w:val="22"/>
          <w:szCs w:val="22"/>
        </w:rPr>
        <w:t xml:space="preserve"> the management of world heritage sites, with special emphasis on: general plans, management of tourism flows, conservation and impacts generated by the development of tourism activity.</w:t>
      </w:r>
    </w:p>
    <w:p w14:paraId="4FB451C5" w14:textId="77777777" w:rsidR="00786BAE" w:rsidRPr="004D2EF6" w:rsidRDefault="00786BAE" w:rsidP="00A65D87">
      <w:pPr>
        <w:rPr>
          <w:color w:val="000000" w:themeColor="text1"/>
          <w:sz w:val="22"/>
          <w:szCs w:val="22"/>
        </w:rPr>
      </w:pPr>
    </w:p>
    <w:p w14:paraId="53B1E030" w14:textId="77777777" w:rsidR="00786BAE" w:rsidRPr="004D2EF6" w:rsidRDefault="00786BAE" w:rsidP="00786BAE">
      <w:pPr>
        <w:rPr>
          <w:b/>
          <w:color w:val="000000" w:themeColor="text1"/>
          <w:sz w:val="22"/>
          <w:szCs w:val="22"/>
        </w:rPr>
      </w:pPr>
      <w:r w:rsidRPr="004D2EF6">
        <w:rPr>
          <w:b/>
          <w:color w:val="000000" w:themeColor="text1"/>
          <w:sz w:val="22"/>
          <w:szCs w:val="22"/>
        </w:rPr>
        <w:t>COMPETENCES/GOALS</w:t>
      </w:r>
    </w:p>
    <w:p w14:paraId="69F2614F" w14:textId="77777777" w:rsidR="00786BAE" w:rsidRPr="004D2EF6" w:rsidRDefault="00786BAE" w:rsidP="00786BAE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Goal 1: Demonstrate a good understanding of the processes involved in the inscription of World Heritage by UNESCO and the relevant UNESCO conventions related to its protection and management.</w:t>
      </w:r>
    </w:p>
    <w:p w14:paraId="128C05AB" w14:textId="77777777" w:rsidR="00786BAE" w:rsidRPr="004D2EF6" w:rsidRDefault="00786BAE" w:rsidP="00786BAE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Goal 2: Understand of the problems of WHS places through the development of tourism and the practices and behaviors of tourists.</w:t>
      </w:r>
    </w:p>
    <w:p w14:paraId="20C22F2A" w14:textId="77777777" w:rsidR="00786BAE" w:rsidRPr="004D2EF6" w:rsidRDefault="00786BAE" w:rsidP="00786BAE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Goal 3: Appreciate the scope of the roles of all the agents involved with World Heritage, focusing especially on the role of local communities.</w:t>
      </w:r>
    </w:p>
    <w:p w14:paraId="54982105" w14:textId="77777777" w:rsidR="00786BAE" w:rsidRPr="004D2EF6" w:rsidRDefault="00786BAE" w:rsidP="00786BAE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Goal 4: review the relevant national and local policies for the management of world heritage sites and the management of Tourism.</w:t>
      </w:r>
    </w:p>
    <w:p w14:paraId="6B379095" w14:textId="77777777" w:rsidR="00786BAE" w:rsidRPr="004D2EF6" w:rsidRDefault="00786BAE" w:rsidP="00786BAE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Goal 5: Identify, analyze and implement effective strategies for the sustainable and culturally sensitive management of tourism to World Heritage sites.</w:t>
      </w:r>
    </w:p>
    <w:p w14:paraId="4DB2A72E" w14:textId="77777777" w:rsidR="00786BAE" w:rsidRPr="004D2EF6" w:rsidRDefault="00786BAE" w:rsidP="00786BAE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>Goal 6: develop a tourism management plan geared to the needs of world heritage and its local communities.</w:t>
      </w:r>
    </w:p>
    <w:p w14:paraId="59C45DB6" w14:textId="77777777" w:rsidR="00786BAE" w:rsidRPr="004D2EF6" w:rsidRDefault="00786BAE" w:rsidP="00A65D87">
      <w:pPr>
        <w:rPr>
          <w:color w:val="000000" w:themeColor="text1"/>
          <w:sz w:val="22"/>
          <w:szCs w:val="22"/>
        </w:rPr>
      </w:pPr>
    </w:p>
    <w:p w14:paraId="5D4BEC54" w14:textId="77777777" w:rsidR="00786BAE" w:rsidRPr="004D2EF6" w:rsidRDefault="00786BAE" w:rsidP="00A65D87">
      <w:pPr>
        <w:rPr>
          <w:color w:val="000000" w:themeColor="text1"/>
          <w:sz w:val="22"/>
          <w:szCs w:val="22"/>
        </w:rPr>
      </w:pPr>
    </w:p>
    <w:p w14:paraId="44B62ADB" w14:textId="77777777" w:rsidR="004D2EF6" w:rsidRPr="004D2EF6" w:rsidRDefault="004D2EF6" w:rsidP="004D2EF6">
      <w:pPr>
        <w:rPr>
          <w:b/>
          <w:color w:val="000000" w:themeColor="text1"/>
          <w:sz w:val="22"/>
          <w:szCs w:val="22"/>
        </w:rPr>
      </w:pPr>
      <w:r w:rsidRPr="004D2EF6">
        <w:rPr>
          <w:b/>
          <w:color w:val="000000" w:themeColor="text1"/>
          <w:sz w:val="22"/>
          <w:szCs w:val="22"/>
        </w:rPr>
        <w:t>JOINT ESSAY: CASE STUDY</w:t>
      </w:r>
    </w:p>
    <w:p w14:paraId="1B96F352" w14:textId="77777777" w:rsidR="00786BAE" w:rsidRPr="004D2EF6" w:rsidRDefault="004D2EF6" w:rsidP="004D2EF6">
      <w:pPr>
        <w:rPr>
          <w:color w:val="000000" w:themeColor="text1"/>
          <w:sz w:val="22"/>
          <w:szCs w:val="22"/>
        </w:rPr>
      </w:pPr>
      <w:r w:rsidRPr="004D2EF6">
        <w:rPr>
          <w:color w:val="000000" w:themeColor="text1"/>
          <w:sz w:val="22"/>
          <w:szCs w:val="22"/>
        </w:rPr>
        <w:t xml:space="preserve">The objective of the work is to study how a World Heritage site is managed from a tourism point of view and analyze what impacts the declaration has had on the place. The essay will be presented once all the subjects </w:t>
      </w:r>
      <w:r>
        <w:rPr>
          <w:color w:val="000000" w:themeColor="text1"/>
          <w:sz w:val="22"/>
          <w:szCs w:val="22"/>
        </w:rPr>
        <w:t>as well as the field</w:t>
      </w:r>
      <w:r w:rsidRPr="004D2EF6">
        <w:rPr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r</w:t>
      </w:r>
      <w:r w:rsidRPr="004D2EF6">
        <w:rPr>
          <w:color w:val="000000" w:themeColor="text1"/>
          <w:sz w:val="22"/>
          <w:szCs w:val="22"/>
        </w:rPr>
        <w:t>ip have been completed.</w:t>
      </w:r>
    </w:p>
    <w:p w14:paraId="09014983" w14:textId="77777777" w:rsidR="004D2EF6" w:rsidRPr="004D2EF6" w:rsidRDefault="004D2EF6" w:rsidP="004D2EF6">
      <w:pPr>
        <w:rPr>
          <w:b/>
          <w:color w:val="000000" w:themeColor="text1"/>
          <w:sz w:val="22"/>
          <w:szCs w:val="22"/>
        </w:rPr>
      </w:pPr>
    </w:p>
    <w:p w14:paraId="116DED53" w14:textId="77777777" w:rsidR="004D2EF6" w:rsidRPr="004D2EF6" w:rsidRDefault="004D2EF6" w:rsidP="004D2EF6">
      <w:pPr>
        <w:rPr>
          <w:b/>
          <w:color w:val="000000" w:themeColor="text1"/>
          <w:sz w:val="22"/>
          <w:szCs w:val="22"/>
          <w:lang w:val="en-GB"/>
        </w:rPr>
      </w:pPr>
      <w:r w:rsidRPr="004D2EF6">
        <w:rPr>
          <w:b/>
          <w:color w:val="000000" w:themeColor="text1"/>
          <w:sz w:val="22"/>
          <w:szCs w:val="22"/>
          <w:lang w:val="en-GB"/>
        </w:rPr>
        <w:t>FIELDTRIP</w:t>
      </w:r>
    </w:p>
    <w:p w14:paraId="41364E9C" w14:textId="77777777" w:rsidR="004D2EF6" w:rsidRPr="004D2EF6" w:rsidRDefault="004D2EF6" w:rsidP="004D2EF6">
      <w:pPr>
        <w:rPr>
          <w:color w:val="000000" w:themeColor="text1"/>
          <w:sz w:val="22"/>
          <w:szCs w:val="22"/>
          <w:lang w:val="en-GB"/>
        </w:rPr>
      </w:pPr>
      <w:r w:rsidRPr="004D2EF6">
        <w:rPr>
          <w:color w:val="000000" w:themeColor="text1"/>
          <w:sz w:val="22"/>
          <w:szCs w:val="22"/>
          <w:lang w:val="en-GB"/>
        </w:rPr>
        <w:t xml:space="preserve">Two-day </w:t>
      </w:r>
      <w:r>
        <w:rPr>
          <w:color w:val="000000" w:themeColor="text1"/>
          <w:sz w:val="22"/>
          <w:szCs w:val="22"/>
          <w:lang w:val="en-GB"/>
        </w:rPr>
        <w:t>obligatory fieldtrip</w:t>
      </w:r>
      <w:r w:rsidRPr="004D2EF6">
        <w:rPr>
          <w:color w:val="000000" w:themeColor="text1"/>
          <w:sz w:val="22"/>
          <w:szCs w:val="22"/>
          <w:lang w:val="en-GB"/>
        </w:rPr>
        <w:t xml:space="preserve"> for those students who want the UNESCO certification.</w:t>
      </w:r>
    </w:p>
    <w:p w14:paraId="5B729F1F" w14:textId="77777777" w:rsidR="004D2EF6" w:rsidRPr="004D2EF6" w:rsidRDefault="004D2EF6" w:rsidP="004D2EF6">
      <w:pPr>
        <w:rPr>
          <w:color w:val="000000" w:themeColor="text1"/>
          <w:sz w:val="22"/>
          <w:szCs w:val="22"/>
          <w:lang w:val="en-GB"/>
        </w:rPr>
      </w:pPr>
      <w:r w:rsidRPr="004D2EF6">
        <w:rPr>
          <w:color w:val="000000" w:themeColor="text1"/>
          <w:sz w:val="22"/>
          <w:szCs w:val="22"/>
          <w:lang w:val="en-GB"/>
        </w:rPr>
        <w:t xml:space="preserve">The departure is during the month of March and serves to see </w:t>
      </w:r>
      <w:r>
        <w:rPr>
          <w:color w:val="000000" w:themeColor="text1"/>
          <w:sz w:val="22"/>
          <w:szCs w:val="22"/>
          <w:lang w:val="en-GB"/>
        </w:rPr>
        <w:t xml:space="preserve">in situ </w:t>
      </w:r>
      <w:r w:rsidRPr="004D2EF6">
        <w:rPr>
          <w:color w:val="000000" w:themeColor="text1"/>
          <w:sz w:val="22"/>
          <w:szCs w:val="22"/>
          <w:lang w:val="en-GB"/>
        </w:rPr>
        <w:t>different exam</w:t>
      </w:r>
      <w:r>
        <w:rPr>
          <w:color w:val="000000" w:themeColor="text1"/>
          <w:sz w:val="22"/>
          <w:szCs w:val="22"/>
          <w:lang w:val="en-GB"/>
        </w:rPr>
        <w:t>ples of World Heritage sites as well as</w:t>
      </w:r>
      <w:r w:rsidRPr="004D2EF6">
        <w:rPr>
          <w:color w:val="000000" w:themeColor="text1"/>
          <w:sz w:val="22"/>
          <w:szCs w:val="22"/>
          <w:lang w:val="en-GB"/>
        </w:rPr>
        <w:t xml:space="preserve"> their management systems.</w:t>
      </w:r>
    </w:p>
    <w:p w14:paraId="574F4A0B" w14:textId="77777777" w:rsidR="004D2EF6" w:rsidRPr="004D2EF6" w:rsidRDefault="004D2EF6" w:rsidP="004D2EF6">
      <w:pPr>
        <w:rPr>
          <w:color w:val="000000" w:themeColor="text1"/>
          <w:sz w:val="21"/>
          <w:lang w:val="en-GB"/>
        </w:rPr>
      </w:pPr>
    </w:p>
    <w:p w14:paraId="17D86369" w14:textId="77777777" w:rsidR="00786BAE" w:rsidRPr="004D2EF6" w:rsidRDefault="00786BAE" w:rsidP="00A65D87">
      <w:pPr>
        <w:rPr>
          <w:color w:val="000000" w:themeColor="text1"/>
          <w:sz w:val="21"/>
          <w:lang w:val="en-GB"/>
        </w:rPr>
      </w:pPr>
    </w:p>
    <w:sectPr w:rsidR="00786BAE" w:rsidRPr="004D2EF6" w:rsidSect="005B3B5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87"/>
    <w:rsid w:val="00181018"/>
    <w:rsid w:val="003F4DD6"/>
    <w:rsid w:val="004D2EF6"/>
    <w:rsid w:val="005B3B55"/>
    <w:rsid w:val="005C2C89"/>
    <w:rsid w:val="00750D48"/>
    <w:rsid w:val="00786BAE"/>
    <w:rsid w:val="00A65D87"/>
    <w:rsid w:val="00B43FCF"/>
    <w:rsid w:val="00D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C2C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5D87"/>
    <w:pPr>
      <w:spacing w:after="180" w:line="312" w:lineRule="auto"/>
    </w:pPr>
    <w:rPr>
      <w:color w:val="7F7F7F" w:themeColor="text1" w:themeTint="80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464</Words>
  <Characters>2645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Module UNITWIN-UNESCO</vt:lpstr>
    </vt:vector>
  </TitlesOfParts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</dc:creator>
  <cp:keywords/>
  <dc:description/>
  <cp:lastModifiedBy>konstantina</cp:lastModifiedBy>
  <cp:revision>2</cp:revision>
  <dcterms:created xsi:type="dcterms:W3CDTF">2020-04-28T17:08:00Z</dcterms:created>
  <dcterms:modified xsi:type="dcterms:W3CDTF">2020-04-28T18:11:00Z</dcterms:modified>
</cp:coreProperties>
</file>