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A254" w14:textId="77777777" w:rsidR="00FB7E65" w:rsidRPr="00E72B77" w:rsidRDefault="00605DF2" w:rsidP="005011E2">
      <w:pPr>
        <w:suppressAutoHyphens/>
        <w:spacing w:before="120" w:after="0"/>
        <w:rPr>
          <w:rFonts w:ascii="Georgia" w:eastAsia="Times New Roman" w:hAnsi="Georgia" w:cs="Arial"/>
          <w:b/>
          <w:caps/>
          <w:u w:val="single"/>
        </w:rPr>
      </w:pPr>
      <w:r w:rsidRPr="00E72B77">
        <w:rPr>
          <w:rFonts w:ascii="Georgia" w:hAnsi="Georgia"/>
          <w:noProof/>
          <w:color w:val="000000"/>
        </w:rPr>
        <w:drawing>
          <wp:inline distT="0" distB="0" distL="0" distR="0" wp14:anchorId="169DA2FF" wp14:editId="0AECE029">
            <wp:extent cx="1109980" cy="758825"/>
            <wp:effectExtent l="0" t="0" r="0" b="3175"/>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1964" cy="780759"/>
                    </a:xfrm>
                    <a:prstGeom prst="rect">
                      <a:avLst/>
                    </a:prstGeom>
                  </pic:spPr>
                </pic:pic>
              </a:graphicData>
            </a:graphic>
          </wp:inline>
        </w:drawing>
      </w:r>
    </w:p>
    <w:p w14:paraId="169DA255" w14:textId="77777777" w:rsidR="00FB7E65" w:rsidRPr="00E72B77" w:rsidRDefault="00FB7E65" w:rsidP="005011E2">
      <w:pPr>
        <w:suppressAutoHyphens/>
        <w:spacing w:before="120" w:after="0"/>
        <w:rPr>
          <w:rFonts w:ascii="Georgia" w:eastAsia="Times New Roman" w:hAnsi="Georgia" w:cs="Arial"/>
          <w:b/>
          <w:caps/>
          <w:u w:val="single"/>
          <w:lang w:eastAsia="ar-SA"/>
        </w:rPr>
      </w:pPr>
    </w:p>
    <w:p w14:paraId="169DA256" w14:textId="77777777" w:rsidR="00FB7E65" w:rsidRPr="00E72B77" w:rsidRDefault="00605DF2" w:rsidP="005011E2">
      <w:pPr>
        <w:suppressAutoHyphens/>
        <w:spacing w:before="120" w:after="0"/>
        <w:jc w:val="center"/>
        <w:rPr>
          <w:rFonts w:ascii="Georgia" w:eastAsia="Times New Roman" w:hAnsi="Georgia" w:cs="Arial"/>
          <w:u w:val="single"/>
        </w:rPr>
      </w:pPr>
      <w:r w:rsidRPr="00E72B77">
        <w:rPr>
          <w:rFonts w:ascii="Georgia" w:hAnsi="Georgia"/>
          <w:b/>
          <w:bCs/>
          <w:u w:val="single"/>
        </w:rPr>
        <w:t>ACCORD SPÉCIFIQUE DE COTUTELLE DE THÈSE DE DOCTORAT ENTRE L’UNIVERSITAT DE GIRONA ET</w:t>
      </w:r>
      <w:r w:rsidRPr="00E72B77">
        <w:rPr>
          <w:rFonts w:ascii="Georgia" w:hAnsi="Georgia"/>
          <w:u w:val="single"/>
        </w:rPr>
        <w:t xml:space="preserve"> </w:t>
      </w:r>
      <w:r w:rsidRPr="00E72B77">
        <w:rPr>
          <w:rFonts w:ascii="Georgia" w:hAnsi="Georgia"/>
          <w:i/>
          <w:highlight w:val="yellow"/>
          <w:u w:val="single"/>
        </w:rPr>
        <w:t>(nom de l’université)</w:t>
      </w:r>
    </w:p>
    <w:p w14:paraId="169DA257" w14:textId="77777777" w:rsidR="00FB7E65" w:rsidRPr="00E72B77" w:rsidRDefault="00FB7E65" w:rsidP="005011E2">
      <w:pPr>
        <w:spacing w:before="120" w:after="120"/>
        <w:jc w:val="both"/>
        <w:rPr>
          <w:rFonts w:ascii="Georgia" w:eastAsia="Times New Roman" w:hAnsi="Georgia" w:cs="Arial"/>
          <w:lang w:eastAsia="es-ES"/>
        </w:rPr>
      </w:pPr>
    </w:p>
    <w:p w14:paraId="169DA258" w14:textId="77777777" w:rsidR="00FB7E65" w:rsidRPr="00E72B77" w:rsidRDefault="00605DF2" w:rsidP="005011E2">
      <w:pPr>
        <w:spacing w:before="120" w:after="120"/>
        <w:jc w:val="both"/>
        <w:rPr>
          <w:rFonts w:ascii="Georgia" w:eastAsia="Times New Roman" w:hAnsi="Georgia" w:cs="Arial"/>
        </w:rPr>
      </w:pPr>
      <w:r w:rsidRPr="00E72B77">
        <w:rPr>
          <w:rFonts w:ascii="Georgia" w:hAnsi="Georgia"/>
        </w:rPr>
        <w:t xml:space="preserve">D’une part, M./Mme </w:t>
      </w:r>
      <w:r w:rsidRPr="00E72B77">
        <w:rPr>
          <w:rFonts w:ascii="Georgia" w:hAnsi="Georgia"/>
          <w:i/>
          <w:highlight w:val="yellow"/>
        </w:rPr>
        <w:t>(indiquer prénom et nom, ainsi que le cadre juridique et légal de la nomination du recteur de cette université)</w:t>
      </w:r>
    </w:p>
    <w:p w14:paraId="75B5C158" w14:textId="23405D82" w:rsidR="00F72C64" w:rsidRDefault="00605DF2" w:rsidP="005011E2">
      <w:pPr>
        <w:spacing w:before="120" w:after="120"/>
        <w:jc w:val="both"/>
        <w:rPr>
          <w:rFonts w:ascii="Georgia" w:hAnsi="Georgia"/>
        </w:rPr>
      </w:pPr>
      <w:r w:rsidRPr="00E72B77">
        <w:rPr>
          <w:rFonts w:ascii="Georgia" w:hAnsi="Georgia"/>
        </w:rPr>
        <w:t xml:space="preserve">Et d’autre part, </w:t>
      </w:r>
      <w:r w:rsidR="00F72C64" w:rsidRPr="00510CEB">
        <w:rPr>
          <w:rFonts w:ascii="Georgia" w:hAnsi="Georgia"/>
        </w:rPr>
        <w:t xml:space="preserve">M. </w:t>
      </w:r>
      <w:r w:rsidR="00F72C64">
        <w:rPr>
          <w:rFonts w:ascii="Georgia" w:hAnsi="Georgia"/>
        </w:rPr>
        <w:t>Josep CALBÓ ANGRILL</w:t>
      </w:r>
      <w:r w:rsidR="00F72C64" w:rsidRPr="00510CEB">
        <w:rPr>
          <w:rFonts w:ascii="Georgia" w:hAnsi="Georgia"/>
        </w:rPr>
        <w:t xml:space="preserve">, </w:t>
      </w:r>
      <w:r w:rsidR="00094DC9" w:rsidRPr="00E72B77">
        <w:rPr>
          <w:rFonts w:ascii="Georgia" w:hAnsi="Georgia"/>
        </w:rPr>
        <w:t>recteur de l’</w:t>
      </w:r>
      <w:r w:rsidR="00094DC9" w:rsidRPr="00E72B77">
        <w:rPr>
          <w:rFonts w:ascii="Georgia" w:hAnsi="Georgia"/>
          <w:b/>
        </w:rPr>
        <w:t>Universitat de Girona (UdG)</w:t>
      </w:r>
      <w:r w:rsidR="00094DC9" w:rsidRPr="00E72B77">
        <w:rPr>
          <w:rFonts w:ascii="Georgia" w:hAnsi="Georgia"/>
        </w:rPr>
        <w:t>,</w:t>
      </w:r>
      <w:r w:rsidR="00F72C64" w:rsidRPr="00510CEB">
        <w:rPr>
          <w:rFonts w:ascii="Georgia" w:hAnsi="Georgia"/>
        </w:rPr>
        <w:t xml:space="preserve"> intervenant au nom et en représentation de cette université, comme l’établit le Décret </w:t>
      </w:r>
      <w:r w:rsidR="00F72C64">
        <w:rPr>
          <w:rFonts w:ascii="Georgia" w:hAnsi="Georgia"/>
        </w:rPr>
        <w:t>265/2025</w:t>
      </w:r>
      <w:r w:rsidR="00F72C64" w:rsidRPr="00510CEB">
        <w:rPr>
          <w:rFonts w:ascii="Georgia" w:hAnsi="Georgia"/>
        </w:rPr>
        <w:t xml:space="preserve">, du </w:t>
      </w:r>
      <w:r w:rsidR="00F72C64">
        <w:rPr>
          <w:rFonts w:ascii="Georgia" w:hAnsi="Georgia"/>
        </w:rPr>
        <w:t>9</w:t>
      </w:r>
      <w:r w:rsidR="00F72C64" w:rsidRPr="00510CEB">
        <w:rPr>
          <w:rFonts w:ascii="Georgia" w:hAnsi="Georgia"/>
        </w:rPr>
        <w:t> décembre 202</w:t>
      </w:r>
      <w:r w:rsidR="00F72C64">
        <w:rPr>
          <w:rFonts w:ascii="Georgia" w:hAnsi="Georgia"/>
        </w:rPr>
        <w:t>5</w:t>
      </w:r>
      <w:r w:rsidR="00F72C64" w:rsidRPr="00510CEB">
        <w:rPr>
          <w:rFonts w:ascii="Georgia" w:hAnsi="Georgia"/>
        </w:rPr>
        <w:t xml:space="preserve">, portant nomination du recteur de l’Universitat de Girona (publié au DOGC nº </w:t>
      </w:r>
      <w:r w:rsidR="00F72C64">
        <w:rPr>
          <w:rFonts w:ascii="Georgia" w:hAnsi="Georgia"/>
        </w:rPr>
        <w:t>9563</w:t>
      </w:r>
      <w:r w:rsidR="00F72C64" w:rsidRPr="00510CEB">
        <w:rPr>
          <w:rFonts w:ascii="Georgia" w:hAnsi="Georgia"/>
        </w:rPr>
        <w:t xml:space="preserve"> du 1</w:t>
      </w:r>
      <w:r w:rsidR="00F72C64">
        <w:rPr>
          <w:rFonts w:ascii="Georgia" w:hAnsi="Georgia"/>
        </w:rPr>
        <w:t>5</w:t>
      </w:r>
      <w:r w:rsidR="00F72C64" w:rsidRPr="00510CEB">
        <w:rPr>
          <w:rFonts w:ascii="Georgia" w:hAnsi="Georgia"/>
        </w:rPr>
        <w:t> décembre 202</w:t>
      </w:r>
      <w:r w:rsidR="00F72C64">
        <w:rPr>
          <w:rFonts w:ascii="Georgia" w:hAnsi="Georgia"/>
        </w:rPr>
        <w:t>5</w:t>
      </w:r>
      <w:r w:rsidR="00F72C64" w:rsidRPr="00510CEB">
        <w:rPr>
          <w:rFonts w:ascii="Georgia" w:hAnsi="Georgia"/>
        </w:rPr>
        <w:t>), et conformément aux dispositions des articles </w:t>
      </w:r>
      <w:r w:rsidR="00F72C64">
        <w:rPr>
          <w:rFonts w:ascii="Georgia" w:hAnsi="Georgia"/>
        </w:rPr>
        <w:t>105</w:t>
      </w:r>
      <w:r w:rsidR="00F72C64" w:rsidRPr="00510CEB">
        <w:rPr>
          <w:rFonts w:ascii="Georgia" w:hAnsi="Georgia"/>
        </w:rPr>
        <w:t xml:space="preserve"> et </w:t>
      </w:r>
      <w:r w:rsidR="00F72C64">
        <w:rPr>
          <w:rFonts w:ascii="Georgia" w:hAnsi="Georgia"/>
        </w:rPr>
        <w:t>109</w:t>
      </w:r>
      <w:r w:rsidR="00F72C64" w:rsidRPr="00510CEB">
        <w:rPr>
          <w:rFonts w:ascii="Georgia" w:hAnsi="Georgia"/>
        </w:rPr>
        <w:t xml:space="preserve"> des statuts de l’Universitat de Girona, approuvés par l’accord GOV/</w:t>
      </w:r>
      <w:r w:rsidR="00F72C64">
        <w:rPr>
          <w:rFonts w:ascii="Georgia" w:hAnsi="Georgia"/>
        </w:rPr>
        <w:t>200/2025</w:t>
      </w:r>
      <w:r w:rsidR="00F72C64" w:rsidRPr="00510CEB">
        <w:rPr>
          <w:rFonts w:ascii="Georgia" w:hAnsi="Georgia"/>
        </w:rPr>
        <w:t xml:space="preserve"> du </w:t>
      </w:r>
      <w:r w:rsidR="00F72C64">
        <w:rPr>
          <w:rFonts w:ascii="Georgia" w:hAnsi="Georgia"/>
        </w:rPr>
        <w:t>29</w:t>
      </w:r>
      <w:r w:rsidR="00F72C64" w:rsidRPr="00510CEB">
        <w:rPr>
          <w:rFonts w:ascii="Georgia" w:hAnsi="Georgia"/>
        </w:rPr>
        <w:t> </w:t>
      </w:r>
      <w:r w:rsidR="00F72C64" w:rsidRPr="00DC428D">
        <w:rPr>
          <w:rFonts w:ascii="Georgia" w:hAnsi="Georgia"/>
        </w:rPr>
        <w:t>Juillet</w:t>
      </w:r>
      <w:r w:rsidR="00F72C64" w:rsidRPr="00510CEB">
        <w:rPr>
          <w:rFonts w:ascii="Georgia" w:hAnsi="Georgia"/>
        </w:rPr>
        <w:t xml:space="preserve"> 20</w:t>
      </w:r>
      <w:r w:rsidR="00F72C64">
        <w:rPr>
          <w:rFonts w:ascii="Georgia" w:hAnsi="Georgia"/>
        </w:rPr>
        <w:t>25</w:t>
      </w:r>
      <w:r w:rsidR="00F72C64" w:rsidRPr="00510CEB">
        <w:rPr>
          <w:rFonts w:ascii="Georgia" w:hAnsi="Georgia"/>
        </w:rPr>
        <w:t xml:space="preserve"> (DOGC nº </w:t>
      </w:r>
      <w:r w:rsidR="00F72C64">
        <w:rPr>
          <w:rFonts w:ascii="Georgia" w:hAnsi="Georgia"/>
        </w:rPr>
        <w:t>9467</w:t>
      </w:r>
      <w:r w:rsidR="00F72C64" w:rsidRPr="00510CEB">
        <w:rPr>
          <w:rFonts w:ascii="Georgia" w:hAnsi="Georgia"/>
        </w:rPr>
        <w:t xml:space="preserve"> du </w:t>
      </w:r>
      <w:r w:rsidR="00F72C64">
        <w:rPr>
          <w:rFonts w:ascii="Georgia" w:hAnsi="Georgia"/>
        </w:rPr>
        <w:t>31</w:t>
      </w:r>
      <w:r w:rsidR="00F72C64" w:rsidRPr="00510CEB">
        <w:rPr>
          <w:rFonts w:ascii="Georgia" w:hAnsi="Georgia"/>
        </w:rPr>
        <w:t xml:space="preserve"> </w:t>
      </w:r>
      <w:r w:rsidR="00F72C64" w:rsidRPr="00DC428D">
        <w:rPr>
          <w:rFonts w:ascii="Georgia" w:hAnsi="Georgia"/>
        </w:rPr>
        <w:t>Juillet</w:t>
      </w:r>
      <w:r w:rsidR="00F72C64" w:rsidRPr="00510CEB">
        <w:rPr>
          <w:rFonts w:ascii="Georgia" w:hAnsi="Georgia"/>
        </w:rPr>
        <w:t xml:space="preserve"> 20</w:t>
      </w:r>
      <w:r w:rsidR="00F72C64">
        <w:rPr>
          <w:rFonts w:ascii="Georgia" w:hAnsi="Georgia"/>
        </w:rPr>
        <w:t>25</w:t>
      </w:r>
      <w:r w:rsidR="00F72C64" w:rsidRPr="00510CEB">
        <w:rPr>
          <w:rFonts w:ascii="Georgia" w:hAnsi="Georgia"/>
        </w:rPr>
        <w:t>), université dont le siège se trouve à Gérone, plaça de Sant Domènec nº 3, CP 17004 et NIF Q-6750002 E.</w:t>
      </w:r>
    </w:p>
    <w:p w14:paraId="169DA25A" w14:textId="77777777" w:rsidR="00FB7E65" w:rsidRPr="00E72B77" w:rsidRDefault="00605DF2" w:rsidP="005011E2">
      <w:pPr>
        <w:suppressAutoHyphens/>
        <w:spacing w:before="120" w:after="120"/>
        <w:jc w:val="both"/>
        <w:rPr>
          <w:rFonts w:ascii="Georgia" w:eastAsia="Times New Roman" w:hAnsi="Georgia" w:cs="Arial"/>
          <w:bCs/>
        </w:rPr>
      </w:pPr>
      <w:r w:rsidRPr="00E72B77">
        <w:rPr>
          <w:rFonts w:ascii="Georgia" w:hAnsi="Georgia"/>
        </w:rPr>
        <w:t>Dûment représentées, les deux parties souscrivent le présent accord de cotutelle de thèse de doctorat, conformément aux suivantes</w:t>
      </w:r>
    </w:p>
    <w:p w14:paraId="169DA25B" w14:textId="77777777" w:rsidR="00FB7E65" w:rsidRPr="00E72B77" w:rsidRDefault="00605DF2" w:rsidP="005011E2">
      <w:pPr>
        <w:suppressAutoHyphens/>
        <w:spacing w:before="120" w:after="120"/>
        <w:jc w:val="center"/>
        <w:rPr>
          <w:rFonts w:ascii="Georgia" w:eastAsia="Times New Roman" w:hAnsi="Georgia" w:cs="Arial"/>
          <w:b/>
          <w:bCs/>
        </w:rPr>
      </w:pPr>
      <w:r w:rsidRPr="00E72B77">
        <w:rPr>
          <w:rFonts w:ascii="Georgia" w:hAnsi="Georgia"/>
          <w:b/>
        </w:rPr>
        <w:t>CLAUSES</w:t>
      </w:r>
    </w:p>
    <w:p w14:paraId="169DA25C" w14:textId="77777777" w:rsidR="00FB7E65" w:rsidRPr="00E72B77" w:rsidRDefault="00605DF2" w:rsidP="005011E2">
      <w:pPr>
        <w:spacing w:before="120" w:after="120"/>
        <w:jc w:val="both"/>
        <w:rPr>
          <w:rFonts w:ascii="Georgia" w:hAnsi="Georgia" w:cs="Arial"/>
          <w:b/>
          <w:bCs/>
        </w:rPr>
      </w:pPr>
      <w:r w:rsidRPr="00E72B77">
        <w:rPr>
          <w:rFonts w:ascii="Georgia" w:hAnsi="Georgia"/>
          <w:b/>
        </w:rPr>
        <w:t>Première. Réglementation</w:t>
      </w:r>
    </w:p>
    <w:p w14:paraId="169DA25D" w14:textId="77777777" w:rsidR="00FB7E65" w:rsidRPr="00E72B77" w:rsidRDefault="00605DF2" w:rsidP="005011E2">
      <w:pPr>
        <w:spacing w:before="120" w:after="120"/>
        <w:jc w:val="both"/>
        <w:rPr>
          <w:rFonts w:ascii="Georgia" w:hAnsi="Georgia" w:cs="Arial"/>
        </w:rPr>
      </w:pPr>
      <w:r w:rsidRPr="00E72B77">
        <w:rPr>
          <w:rFonts w:ascii="Georgia" w:hAnsi="Georgia"/>
        </w:rPr>
        <w:t>Cet accord réglemente la réalisation conjointe, en régime de cotutelle, d’une thèse conduisant à l’obtention du diplôme de docteur·e.</w:t>
      </w:r>
    </w:p>
    <w:p w14:paraId="169DA25E" w14:textId="77777777" w:rsidR="00FB7E65" w:rsidRPr="00E72B77" w:rsidRDefault="00605DF2" w:rsidP="005011E2">
      <w:pPr>
        <w:spacing w:before="120" w:after="120"/>
        <w:jc w:val="both"/>
        <w:rPr>
          <w:rFonts w:ascii="Georgia" w:hAnsi="Georgia" w:cs="Arial"/>
        </w:rPr>
      </w:pPr>
      <w:r w:rsidRPr="00E72B77">
        <w:rPr>
          <w:rFonts w:ascii="Georgia" w:hAnsi="Georgia"/>
        </w:rPr>
        <w:t xml:space="preserve">À cet effet, il convient de tenir compte de la réglementation </w:t>
      </w:r>
      <w:r w:rsidRPr="00E72B77">
        <w:rPr>
          <w:rFonts w:ascii="Georgia" w:hAnsi="Georgia"/>
          <w:i/>
          <w:highlight w:val="yellow"/>
        </w:rPr>
        <w:t>(nationalité)</w:t>
      </w:r>
      <w:r w:rsidRPr="00E72B77">
        <w:rPr>
          <w:rFonts w:ascii="Georgia" w:hAnsi="Georgia"/>
        </w:rPr>
        <w:t xml:space="preserve"> : </w:t>
      </w:r>
    </w:p>
    <w:p w14:paraId="169DA25F" w14:textId="77777777" w:rsidR="00FB7E65" w:rsidRPr="00E72B77" w:rsidRDefault="00605DF2" w:rsidP="005011E2">
      <w:pPr>
        <w:spacing w:before="120" w:after="120"/>
        <w:jc w:val="both"/>
        <w:rPr>
          <w:rFonts w:ascii="Georgia" w:hAnsi="Georgia" w:cs="Arial"/>
        </w:rPr>
      </w:pPr>
      <w:r w:rsidRPr="00E72B77">
        <w:rPr>
          <w:rFonts w:ascii="Georgia" w:hAnsi="Georgia"/>
          <w:i/>
          <w:highlight w:val="yellow"/>
        </w:rPr>
        <w:t>(</w:t>
      </w:r>
      <w:proofErr w:type="gramStart"/>
      <w:r w:rsidRPr="00E72B77">
        <w:rPr>
          <w:rFonts w:ascii="Georgia" w:hAnsi="Georgia"/>
          <w:i/>
          <w:highlight w:val="yellow"/>
        </w:rPr>
        <w:t>indiquer</w:t>
      </w:r>
      <w:proofErr w:type="gramEnd"/>
      <w:r w:rsidRPr="00E72B77">
        <w:rPr>
          <w:rFonts w:ascii="Georgia" w:hAnsi="Georgia"/>
          <w:i/>
          <w:highlight w:val="yellow"/>
        </w:rPr>
        <w:t xml:space="preserve"> la législation en vigueur du pays/université correspondant)</w:t>
      </w:r>
      <w:r w:rsidRPr="00E72B77">
        <w:rPr>
          <w:rFonts w:ascii="Georgia" w:hAnsi="Georgia"/>
          <w:i/>
        </w:rPr>
        <w:t> :</w:t>
      </w:r>
    </w:p>
    <w:p w14:paraId="169DA260" w14:textId="77777777" w:rsidR="00FB7E65" w:rsidRPr="00E72B77" w:rsidRDefault="00FB7E65" w:rsidP="005011E2">
      <w:pPr>
        <w:spacing w:before="120" w:after="120"/>
        <w:jc w:val="both"/>
        <w:rPr>
          <w:rFonts w:ascii="Georgia" w:hAnsi="Georgia" w:cs="Arial"/>
          <w:lang w:eastAsia="ar-SA"/>
        </w:rPr>
      </w:pPr>
    </w:p>
    <w:p w14:paraId="169DA261" w14:textId="77777777" w:rsidR="00FB7E65" w:rsidRPr="00E72B77" w:rsidRDefault="00605DF2" w:rsidP="005011E2">
      <w:pPr>
        <w:spacing w:before="120" w:after="120"/>
        <w:jc w:val="both"/>
        <w:rPr>
          <w:rFonts w:ascii="Georgia" w:hAnsi="Georgia" w:cs="Arial"/>
        </w:rPr>
      </w:pPr>
      <w:r w:rsidRPr="00E72B77">
        <w:rPr>
          <w:rFonts w:ascii="Georgia" w:hAnsi="Georgia"/>
        </w:rPr>
        <w:t>Et des réglementations espagnoles suivantes, ainsi que de leurs modifications :</w:t>
      </w:r>
    </w:p>
    <w:p w14:paraId="169DA262" w14:textId="77777777" w:rsidR="00FB7E65" w:rsidRPr="00E72B77" w:rsidRDefault="00FB7E65" w:rsidP="005011E2">
      <w:pPr>
        <w:pStyle w:val="Pargrafdellista"/>
        <w:numPr>
          <w:ilvl w:val="0"/>
          <w:numId w:val="1"/>
        </w:numPr>
        <w:spacing w:before="120" w:after="120" w:line="276" w:lineRule="auto"/>
        <w:ind w:left="714" w:hanging="357"/>
        <w:jc w:val="both"/>
        <w:rPr>
          <w:rFonts w:ascii="Georgia" w:hAnsi="Georgia" w:cs="Arial"/>
          <w:iCs/>
        </w:rPr>
      </w:pPr>
      <w:hyperlink r:id="rId13" w:history="1">
        <w:r w:rsidRPr="00E72B77">
          <w:rPr>
            <w:rStyle w:val="Enlla"/>
            <w:rFonts w:ascii="Georgia" w:hAnsi="Georgia"/>
          </w:rPr>
          <w:t>Loi organique 2/2023</w:t>
        </w:r>
      </w:hyperlink>
      <w:r w:rsidR="00605DF2" w:rsidRPr="00E72B77">
        <w:rPr>
          <w:rFonts w:ascii="Georgia" w:hAnsi="Georgia"/>
        </w:rPr>
        <w:t>, du 22 mars 2023, du Système universitaire.</w:t>
      </w:r>
    </w:p>
    <w:p w14:paraId="1DC58636" w14:textId="77777777" w:rsidR="004A0834" w:rsidRDefault="00FB7E65" w:rsidP="004A0834">
      <w:pPr>
        <w:pStyle w:val="Pargrafdellista"/>
        <w:numPr>
          <w:ilvl w:val="0"/>
          <w:numId w:val="1"/>
        </w:numPr>
        <w:spacing w:before="120" w:after="120" w:line="276" w:lineRule="auto"/>
        <w:jc w:val="both"/>
        <w:rPr>
          <w:rFonts w:ascii="Georgia" w:hAnsi="Georgia"/>
        </w:rPr>
      </w:pPr>
      <w:hyperlink r:id="rId14" w:history="1">
        <w:r w:rsidRPr="00E72B77">
          <w:rPr>
            <w:rStyle w:val="Enlla"/>
            <w:rFonts w:ascii="Georgia" w:hAnsi="Georgia"/>
          </w:rPr>
          <w:t>Décret royal 822/2021</w:t>
        </w:r>
      </w:hyperlink>
      <w:r w:rsidR="00605DF2" w:rsidRPr="00E72B77">
        <w:rPr>
          <w:rFonts w:ascii="Georgia" w:hAnsi="Georgia"/>
        </w:rPr>
        <w:t>, du 28 septembre 2021, établissant l’organisation des enseignements universitaires et de la procédure d’assurance de leur qualité.</w:t>
      </w:r>
    </w:p>
    <w:p w14:paraId="169DA264" w14:textId="3269BEB2" w:rsidR="00FB7E65" w:rsidRPr="004A0834" w:rsidRDefault="00FB7E65" w:rsidP="004A0834">
      <w:pPr>
        <w:pStyle w:val="Pargrafdellista"/>
        <w:numPr>
          <w:ilvl w:val="0"/>
          <w:numId w:val="1"/>
        </w:numPr>
        <w:spacing w:before="120" w:after="120" w:line="276" w:lineRule="auto"/>
        <w:jc w:val="both"/>
        <w:rPr>
          <w:rFonts w:ascii="Georgia" w:hAnsi="Georgia"/>
        </w:rPr>
      </w:pPr>
      <w:hyperlink r:id="rId15" w:history="1">
        <w:r w:rsidRPr="004A0834">
          <w:rPr>
            <w:rStyle w:val="Enlla"/>
            <w:rFonts w:ascii="Georgia" w:hAnsi="Georgia"/>
          </w:rPr>
          <w:t>Décret royal 861/2010</w:t>
        </w:r>
      </w:hyperlink>
      <w:r w:rsidR="00605DF2" w:rsidRPr="004A0834">
        <w:rPr>
          <w:rFonts w:ascii="Georgia" w:hAnsi="Georgia"/>
        </w:rPr>
        <w:t>, du 2 juillet 2010,</w:t>
      </w:r>
      <w:r w:rsidR="00872DD8" w:rsidRPr="004A0834">
        <w:rPr>
          <w:rFonts w:ascii="Georgia" w:hAnsi="Georgia"/>
        </w:rPr>
        <w:t xml:space="preserve"> </w:t>
      </w:r>
      <w:r w:rsidR="00605DF2" w:rsidRPr="004A0834">
        <w:rPr>
          <w:rFonts w:ascii="Georgia" w:hAnsi="Georgia"/>
        </w:rPr>
        <w:t xml:space="preserve">portant modification du Décret royal 1393/2007, du 29 octobre 2007, établissant l’ordonnance des enseignements universitaires officiels. </w:t>
      </w:r>
    </w:p>
    <w:p w14:paraId="169DA265" w14:textId="77777777" w:rsidR="00FB7E65" w:rsidRPr="00E72B77" w:rsidRDefault="00FB7E65" w:rsidP="005011E2">
      <w:pPr>
        <w:pStyle w:val="Pargrafdellista"/>
        <w:numPr>
          <w:ilvl w:val="0"/>
          <w:numId w:val="2"/>
        </w:numPr>
        <w:spacing w:before="120" w:after="120" w:line="276" w:lineRule="auto"/>
        <w:jc w:val="both"/>
        <w:rPr>
          <w:rFonts w:ascii="Georgia" w:hAnsi="Georgia" w:cs="Arial"/>
          <w:iCs/>
        </w:rPr>
      </w:pPr>
      <w:hyperlink r:id="rId16" w:history="1">
        <w:r w:rsidRPr="00E72B77">
          <w:rPr>
            <w:rFonts w:ascii="Georgia" w:hAnsi="Georgia"/>
            <w:color w:val="0000FF"/>
            <w:u w:val="single"/>
          </w:rPr>
          <w:t>Décret royal 576/2023</w:t>
        </w:r>
      </w:hyperlink>
      <w:r w:rsidR="00605DF2" w:rsidRPr="00E72B77">
        <w:rPr>
          <w:rFonts w:ascii="Georgia" w:hAnsi="Georgia"/>
        </w:rPr>
        <w:t xml:space="preserve"> (modifiant le DR 99/2011 de régulation des enseignements officiels de doctorat).</w:t>
      </w:r>
    </w:p>
    <w:p w14:paraId="5C67ABC4" w14:textId="77777777" w:rsidR="00FE0579" w:rsidRPr="00FE0579" w:rsidRDefault="00FB7E65" w:rsidP="005011E2">
      <w:pPr>
        <w:pStyle w:val="Pargrafdellista"/>
        <w:numPr>
          <w:ilvl w:val="0"/>
          <w:numId w:val="2"/>
        </w:numPr>
        <w:spacing w:before="120" w:after="120" w:line="276" w:lineRule="auto"/>
        <w:ind w:left="714"/>
        <w:jc w:val="both"/>
        <w:rPr>
          <w:rFonts w:ascii="Georgia" w:hAnsi="Georgia" w:cs="Arial"/>
          <w:iCs/>
        </w:rPr>
      </w:pPr>
      <w:hyperlink r:id="rId17" w:history="1">
        <w:r w:rsidRPr="00FE0579">
          <w:rPr>
            <w:rStyle w:val="Enlla"/>
            <w:rFonts w:ascii="Georgia" w:hAnsi="Georgia"/>
          </w:rPr>
          <w:t>Statuts de l’Universitat de Girona</w:t>
        </w:r>
      </w:hyperlink>
      <w:r w:rsidR="00605DF2" w:rsidRPr="00FE0579">
        <w:rPr>
          <w:rFonts w:ascii="Georgia" w:hAnsi="Georgia"/>
        </w:rPr>
        <w:t xml:space="preserve">, </w:t>
      </w:r>
      <w:r w:rsidR="004A0834" w:rsidRPr="00FE0579">
        <w:rPr>
          <w:rFonts w:ascii="Georgia" w:hAnsi="Georgia"/>
        </w:rPr>
        <w:t>approuvés par l’accord GOV/200/2025 du 29 Juillet 2025 (DOGC nº 9467 du 31 Juillet 2025)</w:t>
      </w:r>
      <w:r w:rsidR="00605DF2" w:rsidRPr="00FE0579">
        <w:rPr>
          <w:rFonts w:ascii="Georgia" w:hAnsi="Georgia"/>
        </w:rPr>
        <w:t xml:space="preserve">. </w:t>
      </w:r>
    </w:p>
    <w:p w14:paraId="169DA267" w14:textId="091742BB" w:rsidR="00FB7E65" w:rsidRPr="00FE0579" w:rsidRDefault="00FB7E65" w:rsidP="005011E2">
      <w:pPr>
        <w:pStyle w:val="Pargrafdellista"/>
        <w:numPr>
          <w:ilvl w:val="0"/>
          <w:numId w:val="2"/>
        </w:numPr>
        <w:spacing w:before="120" w:after="120" w:line="276" w:lineRule="auto"/>
        <w:ind w:left="714"/>
        <w:jc w:val="both"/>
        <w:rPr>
          <w:rFonts w:ascii="Georgia" w:hAnsi="Georgia" w:cs="Arial"/>
          <w:iCs/>
        </w:rPr>
      </w:pPr>
      <w:hyperlink r:id="rId18" w:history="1">
        <w:r w:rsidRPr="00FE0579">
          <w:rPr>
            <w:rStyle w:val="Enlla"/>
            <w:rFonts w:ascii="Georgia" w:hAnsi="Georgia"/>
          </w:rPr>
          <w:t>Refonte de la Réglementation universitaire des études de doctorat de l’Université de Girona</w:t>
        </w:r>
      </w:hyperlink>
      <w:r w:rsidR="00605DF2" w:rsidRPr="00FE0579">
        <w:rPr>
          <w:rFonts w:ascii="Georgia" w:hAnsi="Georgia"/>
        </w:rPr>
        <w:t xml:space="preserve">, approuvée par le Conseil d’administration lors de la séance 3/2017 du 31 mars </w:t>
      </w:r>
      <w:r w:rsidR="00605DF2" w:rsidRPr="00FE0579">
        <w:rPr>
          <w:rFonts w:ascii="Georgia" w:hAnsi="Georgia" w:cs="Georgia"/>
          <w:lang w:val="ca-ES"/>
        </w:rPr>
        <w:t>(</w:t>
      </w:r>
      <w:hyperlink r:id="rId19" w:history="1">
        <w:r w:rsidRPr="00FE0579">
          <w:rPr>
            <w:rStyle w:val="Enlla"/>
            <w:rFonts w:ascii="Georgia" w:hAnsi="Georgia" w:cs="Georgia"/>
            <w:lang w:val="ca-ES"/>
          </w:rPr>
          <w:t>eBOU-980</w:t>
        </w:r>
      </w:hyperlink>
      <w:r w:rsidR="00605DF2" w:rsidRPr="00FE0579">
        <w:rPr>
          <w:rFonts w:ascii="Georgia" w:hAnsi="Georgia" w:cs="Georgia"/>
          <w:lang w:val="ca-ES"/>
        </w:rPr>
        <w:t>)</w:t>
      </w:r>
      <w:r w:rsidR="00605DF2" w:rsidRPr="00FE0579">
        <w:rPr>
          <w:rFonts w:ascii="Georgia" w:hAnsi="Georgia"/>
        </w:rPr>
        <w:t>; modifiée lors de les séances </w:t>
      </w:r>
      <w:r w:rsidR="00605DF2" w:rsidRPr="00FE0579">
        <w:rPr>
          <w:rFonts w:ascii="Georgia" w:hAnsi="Georgia" w:cs="Georgia"/>
          <w:lang w:val="ca-ES"/>
        </w:rPr>
        <w:t xml:space="preserve">5/2017, du 29 </w:t>
      </w:r>
      <w:proofErr w:type="spellStart"/>
      <w:r w:rsidR="00605DF2" w:rsidRPr="00FE0579">
        <w:rPr>
          <w:rFonts w:ascii="Georgia" w:hAnsi="Georgia" w:cs="Georgia"/>
          <w:lang w:val="ca-ES"/>
        </w:rPr>
        <w:t>juin</w:t>
      </w:r>
      <w:proofErr w:type="spellEnd"/>
      <w:r w:rsidR="00605DF2" w:rsidRPr="00FE0579">
        <w:rPr>
          <w:rFonts w:ascii="Georgia" w:hAnsi="Georgia" w:cs="Georgia"/>
          <w:lang w:val="ca-ES"/>
        </w:rPr>
        <w:t xml:space="preserve"> (</w:t>
      </w:r>
      <w:hyperlink r:id="rId20" w:history="1">
        <w:r w:rsidRPr="00FE0579">
          <w:rPr>
            <w:rStyle w:val="Enlla"/>
            <w:rFonts w:ascii="Georgia" w:hAnsi="Georgia" w:cs="Georgia"/>
            <w:lang w:val="ca-ES"/>
          </w:rPr>
          <w:t>eBOU-1032</w:t>
        </w:r>
      </w:hyperlink>
      <w:r w:rsidR="00605DF2" w:rsidRPr="00FE0579">
        <w:rPr>
          <w:rFonts w:ascii="Georgia" w:hAnsi="Georgia" w:cs="Georgia"/>
          <w:lang w:val="ca-ES"/>
        </w:rPr>
        <w:t>), 8/2018, du 30 de novembre</w:t>
      </w:r>
      <w:r w:rsidR="00605DF2" w:rsidRPr="00FE0579">
        <w:rPr>
          <w:rFonts w:ascii="Georgia" w:hAnsi="Georgia" w:cs="Georgia"/>
          <w:color w:val="585858"/>
          <w:lang w:val="ca-ES"/>
        </w:rPr>
        <w:t xml:space="preserve"> (</w:t>
      </w:r>
      <w:hyperlink r:id="rId21" w:history="1">
        <w:r w:rsidRPr="00FE0579">
          <w:rPr>
            <w:rStyle w:val="Enlla"/>
            <w:rFonts w:ascii="Georgia" w:hAnsi="Georgia" w:cs="Georgia"/>
            <w:lang w:val="ca-ES"/>
          </w:rPr>
          <w:t>eBOU-1444</w:t>
        </w:r>
      </w:hyperlink>
      <w:r w:rsidR="00605DF2" w:rsidRPr="00FE0579">
        <w:rPr>
          <w:rFonts w:ascii="Georgia" w:hAnsi="Georgia" w:cs="Georgia"/>
          <w:color w:val="585858"/>
          <w:lang w:val="ca-ES"/>
        </w:rPr>
        <w:t>)</w:t>
      </w:r>
      <w:r w:rsidR="00605DF2" w:rsidRPr="00FE0579">
        <w:rPr>
          <w:rFonts w:ascii="Georgia" w:hAnsi="Georgia" w:cs="Georgia"/>
          <w:lang w:val="ca-ES"/>
        </w:rPr>
        <w:t xml:space="preserve">, 11/2019, du 16 de </w:t>
      </w:r>
      <w:proofErr w:type="spellStart"/>
      <w:r w:rsidR="00605DF2" w:rsidRPr="00FE0579">
        <w:rPr>
          <w:rFonts w:ascii="Georgia" w:hAnsi="Georgia" w:cs="Georgia"/>
          <w:lang w:val="ca-ES"/>
        </w:rPr>
        <w:t>décembre</w:t>
      </w:r>
      <w:proofErr w:type="spellEnd"/>
      <w:r w:rsidR="00605DF2" w:rsidRPr="00FE0579">
        <w:rPr>
          <w:rFonts w:ascii="Georgia" w:hAnsi="Georgia" w:cs="Georgia"/>
          <w:color w:val="585858"/>
          <w:lang w:val="ca-ES"/>
        </w:rPr>
        <w:t xml:space="preserve"> (</w:t>
      </w:r>
      <w:hyperlink r:id="rId22" w:history="1">
        <w:r w:rsidRPr="00FE0579">
          <w:rPr>
            <w:rStyle w:val="Enlla"/>
            <w:rFonts w:ascii="Georgia" w:hAnsi="Georgia" w:cs="Georgia"/>
            <w:lang w:val="ca-ES"/>
          </w:rPr>
          <w:t>eBOU-1754</w:t>
        </w:r>
      </w:hyperlink>
      <w:r w:rsidR="00605DF2" w:rsidRPr="00FE0579">
        <w:rPr>
          <w:rFonts w:ascii="Georgia" w:hAnsi="Georgia" w:cs="Georgia"/>
          <w:color w:val="585858"/>
          <w:lang w:val="ca-ES"/>
        </w:rPr>
        <w:t>)</w:t>
      </w:r>
      <w:r w:rsidR="00605DF2" w:rsidRPr="00FE0579">
        <w:rPr>
          <w:rFonts w:ascii="Georgia" w:hAnsi="Georgia" w:cs="Georgia"/>
          <w:lang w:val="ca-ES"/>
        </w:rPr>
        <w:t xml:space="preserve">, 4/2021, du 23 de </w:t>
      </w:r>
      <w:proofErr w:type="spellStart"/>
      <w:r w:rsidR="00605DF2" w:rsidRPr="00FE0579">
        <w:rPr>
          <w:rFonts w:ascii="Georgia" w:hAnsi="Georgia" w:cs="Georgia"/>
          <w:lang w:val="ca-ES"/>
        </w:rPr>
        <w:t>juin</w:t>
      </w:r>
      <w:proofErr w:type="spellEnd"/>
      <w:r w:rsidR="00605DF2" w:rsidRPr="00FE0579">
        <w:rPr>
          <w:rFonts w:ascii="Georgia" w:hAnsi="Georgia" w:cs="Georgia"/>
          <w:color w:val="585858"/>
          <w:lang w:val="ca-ES"/>
        </w:rPr>
        <w:t xml:space="preserve"> (</w:t>
      </w:r>
      <w:hyperlink r:id="rId23" w:history="1">
        <w:r w:rsidRPr="00FE0579">
          <w:rPr>
            <w:rStyle w:val="Enlla"/>
            <w:rFonts w:ascii="Georgia" w:hAnsi="Georgia" w:cs="Georgia"/>
            <w:lang w:val="ca-ES"/>
          </w:rPr>
          <w:t>eBOU-2294</w:t>
        </w:r>
      </w:hyperlink>
      <w:r w:rsidR="00605DF2" w:rsidRPr="00FE0579">
        <w:rPr>
          <w:rFonts w:ascii="Georgia" w:hAnsi="Georgia" w:cs="Georgia"/>
          <w:color w:val="585858"/>
          <w:lang w:val="ca-ES"/>
        </w:rPr>
        <w:t>)</w:t>
      </w:r>
      <w:r w:rsidR="00605DF2" w:rsidRPr="00FE0579">
        <w:rPr>
          <w:rFonts w:ascii="Georgia" w:hAnsi="Georgia" w:cs="Georgia"/>
          <w:lang w:val="ca-ES"/>
        </w:rPr>
        <w:t xml:space="preserve">, et 6/2024, du 24 de </w:t>
      </w:r>
      <w:proofErr w:type="spellStart"/>
      <w:r w:rsidR="00605DF2" w:rsidRPr="00FE0579">
        <w:rPr>
          <w:rFonts w:ascii="Georgia" w:hAnsi="Georgia" w:cs="Georgia"/>
          <w:lang w:val="ca-ES"/>
        </w:rPr>
        <w:t>juillet</w:t>
      </w:r>
      <w:proofErr w:type="spellEnd"/>
      <w:r w:rsidR="00605DF2" w:rsidRPr="00FE0579">
        <w:rPr>
          <w:rFonts w:ascii="Georgia" w:hAnsi="Georgia" w:cs="Georgia"/>
          <w:color w:val="585858"/>
          <w:lang w:val="ca-ES"/>
        </w:rPr>
        <w:t xml:space="preserve"> (</w:t>
      </w:r>
      <w:hyperlink r:id="rId24" w:history="1">
        <w:r w:rsidRPr="00FE0579">
          <w:rPr>
            <w:rStyle w:val="Enlla"/>
            <w:rFonts w:ascii="Georgia" w:hAnsi="Georgia" w:cs="Georgia"/>
            <w:lang w:val="ca-ES"/>
          </w:rPr>
          <w:t>eBOU-3495</w:t>
        </w:r>
      </w:hyperlink>
      <w:r w:rsidR="00605DF2" w:rsidRPr="00FE0579">
        <w:rPr>
          <w:rFonts w:ascii="Georgia" w:hAnsi="Georgia" w:cs="Georgia"/>
          <w:color w:val="585858"/>
          <w:lang w:val="ca-ES"/>
        </w:rPr>
        <w:t>).</w:t>
      </w:r>
      <w:r w:rsidR="00605DF2" w:rsidRPr="00FE0579">
        <w:rPr>
          <w:rFonts w:ascii="Georgia" w:hAnsi="Georgia"/>
        </w:rPr>
        <w:t xml:space="preserve"> </w:t>
      </w:r>
    </w:p>
    <w:p w14:paraId="169DA268" w14:textId="77777777" w:rsidR="00FB7E65" w:rsidRPr="00E72B77" w:rsidRDefault="00FB7E65" w:rsidP="005011E2">
      <w:pPr>
        <w:pStyle w:val="HTMLambformatprevi"/>
        <w:numPr>
          <w:ilvl w:val="0"/>
          <w:numId w:val="2"/>
        </w:numPr>
        <w:spacing w:before="120" w:line="276" w:lineRule="auto"/>
        <w:jc w:val="both"/>
        <w:rPr>
          <w:rFonts w:ascii="Georgia" w:eastAsiaTheme="minorHAnsi" w:hAnsi="Georgia" w:cs="Times New Roman"/>
          <w:sz w:val="22"/>
          <w:szCs w:val="22"/>
          <w:lang w:val="fr-FR" w:eastAsia="en-US"/>
        </w:rPr>
      </w:pPr>
      <w:hyperlink r:id="rId25" w:history="1">
        <w:r w:rsidRPr="00E72B77">
          <w:rPr>
            <w:rStyle w:val="Enlla"/>
            <w:rFonts w:ascii="Georgia" w:eastAsiaTheme="minorHAnsi" w:hAnsi="Georgia" w:cs="Times New Roman"/>
            <w:sz w:val="22"/>
            <w:szCs w:val="22"/>
            <w:lang w:val="fr-FR" w:eastAsia="en-US"/>
          </w:rPr>
          <w:t>Procédure de suivi des thèses de doctorat de l’Universitat de Girona</w:t>
        </w:r>
      </w:hyperlink>
      <w:r w:rsidR="00605DF2" w:rsidRPr="00E72B77">
        <w:rPr>
          <w:rFonts w:ascii="Georgia" w:hAnsi="Georgia"/>
          <w:sz w:val="22"/>
          <w:szCs w:val="22"/>
        </w:rPr>
        <w:t xml:space="preserve">, </w:t>
      </w:r>
      <w:proofErr w:type="spellStart"/>
      <w:r w:rsidR="00605DF2" w:rsidRPr="00E72B77">
        <w:rPr>
          <w:rFonts w:ascii="Georgia" w:hAnsi="Georgia"/>
          <w:sz w:val="22"/>
          <w:szCs w:val="22"/>
        </w:rPr>
        <w:t>a</w:t>
      </w:r>
      <w:r w:rsidR="00605DF2" w:rsidRPr="00E72B77">
        <w:rPr>
          <w:rFonts w:ascii="Georgia" w:eastAsiaTheme="minorHAnsi" w:hAnsi="Georgia" w:cs="Times New Roman"/>
          <w:sz w:val="22"/>
          <w:szCs w:val="22"/>
          <w:lang w:eastAsia="en-US"/>
        </w:rPr>
        <w:t>pprouvé</w:t>
      </w:r>
      <w:proofErr w:type="spellEnd"/>
      <w:r w:rsidR="00605DF2" w:rsidRPr="00E72B77">
        <w:rPr>
          <w:rFonts w:ascii="Georgia" w:eastAsiaTheme="minorHAnsi" w:hAnsi="Georgia" w:cs="Times New Roman"/>
          <w:sz w:val="22"/>
          <w:szCs w:val="22"/>
          <w:lang w:eastAsia="en-US"/>
        </w:rPr>
        <w:t xml:space="preserve"> par </w:t>
      </w:r>
      <w:proofErr w:type="spellStart"/>
      <w:r w:rsidR="00605DF2" w:rsidRPr="00E72B77">
        <w:rPr>
          <w:rFonts w:ascii="Georgia" w:eastAsiaTheme="minorHAnsi" w:hAnsi="Georgia" w:cs="Times New Roman"/>
          <w:sz w:val="22"/>
          <w:szCs w:val="22"/>
          <w:lang w:eastAsia="en-US"/>
        </w:rPr>
        <w:t>le</w:t>
      </w:r>
      <w:proofErr w:type="spellEnd"/>
      <w:r w:rsidR="00605DF2" w:rsidRPr="00E72B77">
        <w:rPr>
          <w:rFonts w:ascii="Georgia" w:eastAsiaTheme="minorHAnsi" w:hAnsi="Georgia" w:cs="Times New Roman"/>
          <w:sz w:val="22"/>
          <w:szCs w:val="22"/>
          <w:lang w:eastAsia="en-US"/>
        </w:rPr>
        <w:t xml:space="preserve"> </w:t>
      </w:r>
      <w:proofErr w:type="spellStart"/>
      <w:r w:rsidR="00605DF2" w:rsidRPr="00E72B77">
        <w:rPr>
          <w:rFonts w:ascii="Georgia" w:eastAsiaTheme="minorHAnsi" w:hAnsi="Georgia" w:cs="Times New Roman"/>
          <w:sz w:val="22"/>
          <w:szCs w:val="22"/>
          <w:lang w:eastAsia="en-US"/>
        </w:rPr>
        <w:t>Comité</w:t>
      </w:r>
      <w:proofErr w:type="spellEnd"/>
      <w:r w:rsidR="00605DF2" w:rsidRPr="00E72B77">
        <w:rPr>
          <w:rFonts w:ascii="Georgia" w:eastAsiaTheme="minorHAnsi" w:hAnsi="Georgia" w:cs="Times New Roman"/>
          <w:sz w:val="22"/>
          <w:szCs w:val="22"/>
          <w:lang w:eastAsia="en-US"/>
        </w:rPr>
        <w:t xml:space="preserve"> de </w:t>
      </w:r>
      <w:proofErr w:type="spellStart"/>
      <w:r w:rsidR="00605DF2" w:rsidRPr="00E72B77">
        <w:rPr>
          <w:rFonts w:ascii="Georgia" w:eastAsiaTheme="minorHAnsi" w:hAnsi="Georgia" w:cs="Times New Roman"/>
          <w:sz w:val="22"/>
          <w:szCs w:val="22"/>
          <w:lang w:eastAsia="en-US"/>
        </w:rPr>
        <w:t>direction</w:t>
      </w:r>
      <w:proofErr w:type="spellEnd"/>
      <w:r w:rsidR="00605DF2" w:rsidRPr="00E72B77">
        <w:rPr>
          <w:rFonts w:ascii="Georgia" w:eastAsiaTheme="minorHAnsi" w:hAnsi="Georgia" w:cs="Times New Roman"/>
          <w:sz w:val="22"/>
          <w:szCs w:val="22"/>
          <w:lang w:eastAsia="en-US"/>
        </w:rPr>
        <w:t xml:space="preserve"> de </w:t>
      </w:r>
      <w:proofErr w:type="spellStart"/>
      <w:r w:rsidR="00605DF2" w:rsidRPr="00E72B77">
        <w:rPr>
          <w:rFonts w:ascii="Georgia" w:eastAsiaTheme="minorHAnsi" w:hAnsi="Georgia" w:cs="Times New Roman"/>
          <w:sz w:val="22"/>
          <w:szCs w:val="22"/>
          <w:lang w:eastAsia="en-US"/>
        </w:rPr>
        <w:t>l'Ecole</w:t>
      </w:r>
      <w:proofErr w:type="spellEnd"/>
      <w:r w:rsidR="00605DF2" w:rsidRPr="00E72B77">
        <w:rPr>
          <w:rFonts w:ascii="Georgia" w:eastAsiaTheme="minorHAnsi" w:hAnsi="Georgia" w:cs="Times New Roman"/>
          <w:sz w:val="22"/>
          <w:szCs w:val="22"/>
          <w:lang w:eastAsia="en-US"/>
        </w:rPr>
        <w:t xml:space="preserve"> </w:t>
      </w:r>
      <w:proofErr w:type="spellStart"/>
      <w:r w:rsidR="00605DF2" w:rsidRPr="00E72B77">
        <w:rPr>
          <w:rFonts w:ascii="Georgia" w:eastAsiaTheme="minorHAnsi" w:hAnsi="Georgia" w:cs="Times New Roman"/>
          <w:sz w:val="22"/>
          <w:szCs w:val="22"/>
          <w:lang w:eastAsia="en-US"/>
        </w:rPr>
        <w:t>Doctorale</w:t>
      </w:r>
      <w:proofErr w:type="spellEnd"/>
      <w:r w:rsidR="00605DF2" w:rsidRPr="00E72B77">
        <w:rPr>
          <w:rFonts w:ascii="Georgia" w:eastAsiaTheme="minorHAnsi" w:hAnsi="Georgia" w:cs="Times New Roman"/>
          <w:sz w:val="22"/>
          <w:szCs w:val="22"/>
          <w:lang w:eastAsia="en-US"/>
        </w:rPr>
        <w:t xml:space="preserve"> en </w:t>
      </w:r>
      <w:proofErr w:type="spellStart"/>
      <w:r w:rsidR="00605DF2" w:rsidRPr="00E72B77">
        <w:rPr>
          <w:rFonts w:ascii="Georgia" w:eastAsiaTheme="minorHAnsi" w:hAnsi="Georgia" w:cs="Times New Roman"/>
          <w:sz w:val="22"/>
          <w:szCs w:val="22"/>
          <w:lang w:eastAsia="en-US"/>
        </w:rPr>
        <w:t>séance</w:t>
      </w:r>
      <w:proofErr w:type="spellEnd"/>
      <w:r w:rsidR="00605DF2" w:rsidRPr="00E72B77">
        <w:rPr>
          <w:rFonts w:ascii="Georgia" w:eastAsiaTheme="minorHAnsi" w:hAnsi="Georgia" w:cs="Times New Roman"/>
          <w:sz w:val="22"/>
          <w:szCs w:val="22"/>
          <w:lang w:eastAsia="en-US"/>
        </w:rPr>
        <w:t xml:space="preserve"> 1/2011, </w:t>
      </w:r>
      <w:proofErr w:type="spellStart"/>
      <w:r w:rsidR="00605DF2" w:rsidRPr="00E72B77">
        <w:rPr>
          <w:rFonts w:ascii="Georgia" w:eastAsiaTheme="minorHAnsi" w:hAnsi="Georgia" w:cs="Times New Roman"/>
          <w:sz w:val="22"/>
          <w:szCs w:val="22"/>
          <w:lang w:eastAsia="en-US"/>
        </w:rPr>
        <w:t>le</w:t>
      </w:r>
      <w:proofErr w:type="spellEnd"/>
      <w:r w:rsidR="00605DF2" w:rsidRPr="00E72B77">
        <w:rPr>
          <w:rFonts w:ascii="Georgia" w:eastAsiaTheme="minorHAnsi" w:hAnsi="Georgia" w:cs="Times New Roman"/>
          <w:sz w:val="22"/>
          <w:szCs w:val="22"/>
          <w:lang w:eastAsia="en-US"/>
        </w:rPr>
        <w:t xml:space="preserve"> 9 </w:t>
      </w:r>
      <w:proofErr w:type="spellStart"/>
      <w:r w:rsidR="00605DF2" w:rsidRPr="00E72B77">
        <w:rPr>
          <w:rFonts w:ascii="Georgia" w:eastAsiaTheme="minorHAnsi" w:hAnsi="Georgia" w:cs="Times New Roman"/>
          <w:sz w:val="22"/>
          <w:szCs w:val="22"/>
          <w:lang w:eastAsia="en-US"/>
        </w:rPr>
        <w:t>septembre</w:t>
      </w:r>
      <w:proofErr w:type="spellEnd"/>
      <w:r w:rsidR="00605DF2" w:rsidRPr="00E72B77">
        <w:rPr>
          <w:rFonts w:ascii="Georgia" w:eastAsiaTheme="minorHAnsi" w:hAnsi="Georgia" w:cs="Times New Roman"/>
          <w:sz w:val="22"/>
          <w:szCs w:val="22"/>
          <w:lang w:eastAsia="en-US"/>
        </w:rPr>
        <w:t xml:space="preserve"> 2011, et </w:t>
      </w:r>
      <w:proofErr w:type="spellStart"/>
      <w:r w:rsidR="00605DF2" w:rsidRPr="00E72B77">
        <w:rPr>
          <w:rFonts w:ascii="Georgia" w:eastAsiaTheme="minorHAnsi" w:hAnsi="Georgia" w:cs="Times New Roman"/>
          <w:sz w:val="22"/>
          <w:szCs w:val="22"/>
          <w:lang w:eastAsia="en-US"/>
        </w:rPr>
        <w:t>modifié</w:t>
      </w:r>
      <w:proofErr w:type="spellEnd"/>
      <w:r w:rsidR="00605DF2" w:rsidRPr="00E72B77">
        <w:rPr>
          <w:rFonts w:ascii="Georgia" w:eastAsiaTheme="minorHAnsi" w:hAnsi="Georgia" w:cs="Times New Roman"/>
          <w:sz w:val="22"/>
          <w:szCs w:val="22"/>
          <w:lang w:eastAsia="en-US"/>
        </w:rPr>
        <w:t xml:space="preserve"> en </w:t>
      </w:r>
      <w:proofErr w:type="spellStart"/>
      <w:r w:rsidR="00605DF2" w:rsidRPr="00E72B77">
        <w:rPr>
          <w:rFonts w:ascii="Georgia" w:eastAsiaTheme="minorHAnsi" w:hAnsi="Georgia" w:cs="Times New Roman"/>
          <w:sz w:val="22"/>
          <w:szCs w:val="22"/>
          <w:lang w:eastAsia="en-US"/>
        </w:rPr>
        <w:t>séances</w:t>
      </w:r>
      <w:proofErr w:type="spellEnd"/>
      <w:r w:rsidR="00605DF2" w:rsidRPr="00E72B77">
        <w:rPr>
          <w:rFonts w:ascii="Georgia" w:eastAsiaTheme="minorHAnsi" w:hAnsi="Georgia" w:cs="Times New Roman"/>
          <w:sz w:val="22"/>
          <w:szCs w:val="22"/>
          <w:lang w:eastAsia="en-US"/>
        </w:rPr>
        <w:t xml:space="preserve"> 2/2020, les 29 </w:t>
      </w:r>
      <w:proofErr w:type="spellStart"/>
      <w:r w:rsidR="00605DF2" w:rsidRPr="00E72B77">
        <w:rPr>
          <w:rFonts w:ascii="Georgia" w:eastAsiaTheme="minorHAnsi" w:hAnsi="Georgia" w:cs="Times New Roman"/>
          <w:sz w:val="22"/>
          <w:szCs w:val="22"/>
          <w:lang w:eastAsia="en-US"/>
        </w:rPr>
        <w:t>avril</w:t>
      </w:r>
      <w:proofErr w:type="spellEnd"/>
      <w:r w:rsidR="00605DF2" w:rsidRPr="00E72B77">
        <w:rPr>
          <w:rFonts w:ascii="Georgia" w:eastAsiaTheme="minorHAnsi" w:hAnsi="Georgia" w:cs="Times New Roman"/>
          <w:sz w:val="22"/>
          <w:szCs w:val="22"/>
          <w:lang w:eastAsia="en-US"/>
        </w:rPr>
        <w:t xml:space="preserve">, 4/2021, </w:t>
      </w:r>
      <w:proofErr w:type="spellStart"/>
      <w:r w:rsidR="00605DF2" w:rsidRPr="00E72B77">
        <w:rPr>
          <w:rFonts w:ascii="Georgia" w:eastAsiaTheme="minorHAnsi" w:hAnsi="Georgia" w:cs="Times New Roman"/>
          <w:sz w:val="22"/>
          <w:szCs w:val="22"/>
          <w:lang w:eastAsia="en-US"/>
        </w:rPr>
        <w:t>le</w:t>
      </w:r>
      <w:proofErr w:type="spellEnd"/>
      <w:r w:rsidR="00605DF2" w:rsidRPr="00E72B77">
        <w:rPr>
          <w:rFonts w:ascii="Georgia" w:eastAsiaTheme="minorHAnsi" w:hAnsi="Georgia" w:cs="Times New Roman"/>
          <w:sz w:val="22"/>
          <w:szCs w:val="22"/>
          <w:lang w:eastAsia="en-US"/>
        </w:rPr>
        <w:t xml:space="preserve"> 28 </w:t>
      </w:r>
      <w:proofErr w:type="spellStart"/>
      <w:r w:rsidR="00605DF2" w:rsidRPr="00E72B77">
        <w:rPr>
          <w:rFonts w:ascii="Georgia" w:eastAsiaTheme="minorHAnsi" w:hAnsi="Georgia" w:cs="Times New Roman"/>
          <w:sz w:val="22"/>
          <w:szCs w:val="22"/>
          <w:lang w:eastAsia="en-US"/>
        </w:rPr>
        <w:t>juin</w:t>
      </w:r>
      <w:proofErr w:type="spellEnd"/>
      <w:r w:rsidR="00605DF2" w:rsidRPr="00E72B77">
        <w:rPr>
          <w:rFonts w:ascii="Georgia" w:eastAsiaTheme="minorHAnsi" w:hAnsi="Georgia" w:cs="Times New Roman"/>
          <w:sz w:val="22"/>
          <w:szCs w:val="22"/>
          <w:lang w:eastAsia="en-US"/>
        </w:rPr>
        <w:t xml:space="preserve">, et 6/2023, </w:t>
      </w:r>
      <w:proofErr w:type="spellStart"/>
      <w:r w:rsidR="00605DF2" w:rsidRPr="00E72B77">
        <w:rPr>
          <w:rFonts w:ascii="Georgia" w:eastAsiaTheme="minorHAnsi" w:hAnsi="Georgia" w:cs="Times New Roman"/>
          <w:sz w:val="22"/>
          <w:szCs w:val="22"/>
          <w:lang w:eastAsia="en-US"/>
        </w:rPr>
        <w:t>le</w:t>
      </w:r>
      <w:proofErr w:type="spellEnd"/>
      <w:r w:rsidR="00605DF2" w:rsidRPr="00E72B77">
        <w:rPr>
          <w:rFonts w:ascii="Georgia" w:eastAsiaTheme="minorHAnsi" w:hAnsi="Georgia" w:cs="Times New Roman"/>
          <w:sz w:val="22"/>
          <w:szCs w:val="22"/>
          <w:lang w:eastAsia="en-US"/>
        </w:rPr>
        <w:t xml:space="preserve"> 8 novembre.</w:t>
      </w:r>
    </w:p>
    <w:p w14:paraId="169DA269" w14:textId="77777777" w:rsidR="00FB7E65" w:rsidRPr="00E72B77" w:rsidRDefault="00FB7E65" w:rsidP="005011E2">
      <w:pPr>
        <w:suppressAutoHyphens/>
        <w:spacing w:before="120" w:after="120"/>
        <w:jc w:val="both"/>
        <w:rPr>
          <w:rFonts w:ascii="Georgia" w:eastAsia="Times New Roman" w:hAnsi="Georgia" w:cs="Arial"/>
          <w:b/>
          <w:lang w:eastAsia="ar-SA"/>
        </w:rPr>
      </w:pPr>
    </w:p>
    <w:p w14:paraId="169DA26A" w14:textId="77777777" w:rsidR="00FB7E65" w:rsidRPr="00E72B77" w:rsidRDefault="00605DF2" w:rsidP="005011E2">
      <w:pPr>
        <w:suppressAutoHyphens/>
        <w:spacing w:before="120" w:after="120"/>
        <w:jc w:val="both"/>
        <w:rPr>
          <w:rFonts w:ascii="Georgia" w:eastAsia="Times New Roman" w:hAnsi="Georgia" w:cs="Arial"/>
          <w:b/>
        </w:rPr>
      </w:pPr>
      <w:r w:rsidRPr="00E72B77">
        <w:rPr>
          <w:rFonts w:ascii="Georgia" w:hAnsi="Georgia"/>
          <w:b/>
        </w:rPr>
        <w:t>Deuxième. Doctorant ou doctorante, diplôme de thèse et programmes de doctorat</w:t>
      </w:r>
    </w:p>
    <w:p w14:paraId="169DA26B"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Conformément à la réglementation en vigueur dans les pays respectifs et en accord avec le règlement interne de chaque université, les parties conviennent d’organiser ensemble une cotutelle de thèse de doctorat au bénéfice de l’étudiant·e :</w:t>
      </w:r>
    </w:p>
    <w:p w14:paraId="169DA26C" w14:textId="77777777" w:rsidR="00FB7E65" w:rsidRPr="00E72B77" w:rsidRDefault="00605DF2" w:rsidP="005011E2">
      <w:pPr>
        <w:suppressAutoHyphens/>
        <w:spacing w:before="120" w:after="0"/>
        <w:jc w:val="both"/>
        <w:rPr>
          <w:rFonts w:ascii="Georgia" w:eastAsia="Times New Roman" w:hAnsi="Georgia" w:cs="Arial"/>
          <w:i/>
        </w:rPr>
      </w:pPr>
      <w:r w:rsidRPr="00E72B77">
        <w:rPr>
          <w:rFonts w:ascii="Georgia" w:hAnsi="Georgia"/>
        </w:rPr>
        <w:t xml:space="preserve">Prénom et nom : </w:t>
      </w:r>
      <w:r w:rsidRPr="00E72B77">
        <w:rPr>
          <w:rFonts w:ascii="Georgia" w:hAnsi="Georgia"/>
          <w:i/>
          <w:highlight w:val="yellow"/>
        </w:rPr>
        <w:t>(compléter)</w:t>
      </w:r>
    </w:p>
    <w:p w14:paraId="169DA26D" w14:textId="77777777" w:rsidR="00FB7E65" w:rsidRPr="00E72B77" w:rsidRDefault="00605DF2" w:rsidP="005011E2">
      <w:pPr>
        <w:suppressAutoHyphens/>
        <w:spacing w:before="120" w:after="0"/>
        <w:jc w:val="both"/>
        <w:rPr>
          <w:rFonts w:ascii="Georgia" w:eastAsia="Times New Roman" w:hAnsi="Georgia" w:cs="Arial"/>
        </w:rPr>
      </w:pPr>
      <w:r w:rsidRPr="00E72B77">
        <w:rPr>
          <w:rFonts w:ascii="Georgia" w:hAnsi="Georgia"/>
        </w:rPr>
        <w:t xml:space="preserve">Pièce d’identité (passeport, CNI ou NIE) : </w:t>
      </w:r>
      <w:r w:rsidRPr="00E72B77">
        <w:rPr>
          <w:rFonts w:ascii="Georgia" w:hAnsi="Georgia"/>
          <w:i/>
          <w:highlight w:val="yellow"/>
        </w:rPr>
        <w:t>(compléter)</w:t>
      </w:r>
      <w:r w:rsidRPr="00E72B77">
        <w:rPr>
          <w:rFonts w:ascii="Georgia" w:hAnsi="Georgia"/>
        </w:rPr>
        <w:t>        </w:t>
      </w:r>
    </w:p>
    <w:p w14:paraId="169DA26E" w14:textId="77777777" w:rsidR="00FB7E65" w:rsidRPr="00E72B77" w:rsidRDefault="00605DF2" w:rsidP="005011E2">
      <w:pPr>
        <w:suppressAutoHyphens/>
        <w:spacing w:before="120" w:after="0"/>
        <w:jc w:val="both"/>
        <w:rPr>
          <w:rFonts w:ascii="Georgia" w:eastAsia="Times New Roman" w:hAnsi="Georgia" w:cs="Arial"/>
        </w:rPr>
      </w:pPr>
      <w:r w:rsidRPr="00E72B77">
        <w:rPr>
          <w:rFonts w:ascii="Georgia" w:hAnsi="Georgia"/>
        </w:rPr>
        <w:t xml:space="preserve">Programme de doctorat de l’Universitat de Girona : </w:t>
      </w:r>
      <w:r w:rsidRPr="00E72B77">
        <w:rPr>
          <w:rFonts w:ascii="Georgia" w:hAnsi="Georgia"/>
          <w:i/>
          <w:highlight w:val="yellow"/>
        </w:rPr>
        <w:t>(compléter)</w:t>
      </w:r>
      <w:r w:rsidRPr="00E72B77">
        <w:rPr>
          <w:rFonts w:ascii="Georgia" w:hAnsi="Georgia"/>
        </w:rPr>
        <w:t>     </w:t>
      </w:r>
    </w:p>
    <w:p w14:paraId="169DA26F" w14:textId="77777777" w:rsidR="00FB7E65" w:rsidRPr="00E72B77" w:rsidRDefault="00605DF2" w:rsidP="005011E2">
      <w:pPr>
        <w:suppressAutoHyphens/>
        <w:spacing w:before="120" w:after="0"/>
        <w:jc w:val="both"/>
        <w:rPr>
          <w:rFonts w:ascii="Georgia" w:eastAsia="Times New Roman" w:hAnsi="Georgia" w:cs="Arial"/>
        </w:rPr>
      </w:pPr>
      <w:r w:rsidRPr="00E72B77">
        <w:rPr>
          <w:rFonts w:ascii="Georgia" w:hAnsi="Georgia"/>
        </w:rPr>
        <w:t xml:space="preserve">Programme de doctorat de </w:t>
      </w:r>
      <w:r w:rsidRPr="00E72B77">
        <w:rPr>
          <w:rFonts w:ascii="Georgia" w:hAnsi="Georgia"/>
          <w:i/>
          <w:highlight w:val="yellow"/>
        </w:rPr>
        <w:t>(nom de l’université) </w:t>
      </w:r>
      <w:r w:rsidRPr="00E72B77">
        <w:rPr>
          <w:rFonts w:ascii="Georgia" w:hAnsi="Georgia"/>
          <w:i/>
        </w:rPr>
        <w:t xml:space="preserve">: </w:t>
      </w:r>
      <w:r w:rsidRPr="00E72B77">
        <w:rPr>
          <w:rFonts w:ascii="Georgia" w:hAnsi="Georgia"/>
          <w:i/>
          <w:highlight w:val="yellow"/>
        </w:rPr>
        <w:t>(compléter)</w:t>
      </w:r>
    </w:p>
    <w:p w14:paraId="169DA270" w14:textId="77777777" w:rsidR="00FB7E65" w:rsidRPr="00E72B77" w:rsidRDefault="00605DF2" w:rsidP="005011E2">
      <w:pPr>
        <w:suppressAutoHyphens/>
        <w:spacing w:before="120" w:after="120"/>
        <w:jc w:val="both"/>
        <w:rPr>
          <w:rFonts w:ascii="Georgia" w:eastAsia="Times New Roman" w:hAnsi="Georgia" w:cs="Arial"/>
          <w:i/>
        </w:rPr>
      </w:pPr>
      <w:r w:rsidRPr="00E72B77">
        <w:rPr>
          <w:rFonts w:ascii="Georgia" w:hAnsi="Georgia"/>
        </w:rPr>
        <w:t xml:space="preserve">Intitulé de la thèse de doctorat : </w:t>
      </w:r>
      <w:r w:rsidRPr="00E72B77">
        <w:rPr>
          <w:rFonts w:ascii="Georgia" w:hAnsi="Georgia"/>
          <w:i/>
          <w:highlight w:val="yellow"/>
        </w:rPr>
        <w:t>(compléter avec au moins le titre provisoire)</w:t>
      </w:r>
    </w:p>
    <w:p w14:paraId="169DA271"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Le doctorant ou la doctorante doit réunir les conditions requises pour accéder à chacun des programmes de doctorat mentionnés ci-dessus.</w:t>
      </w:r>
    </w:p>
    <w:p w14:paraId="169DA272"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L’Universitat de Girona, en vue de vérifier que ces exigences sont remplies, demande au doctorant ou à la doctorante d’effectuer sa pré-inscription au programme de doctorat aux dates fixées sur le calendrier universitaire, étape préalable pour pouvoir être admis·e au programme de doctorat par la Commission universitaire correspondante et pouvoir s’y inscrire.</w:t>
      </w:r>
    </w:p>
    <w:p w14:paraId="169DA273" w14:textId="77777777" w:rsidR="00FB7E65" w:rsidRPr="00E72B77" w:rsidRDefault="00FB7E65" w:rsidP="005011E2">
      <w:pPr>
        <w:suppressAutoHyphens/>
        <w:spacing w:before="120" w:after="120"/>
        <w:jc w:val="both"/>
        <w:rPr>
          <w:rFonts w:ascii="Georgia" w:eastAsia="Times New Roman" w:hAnsi="Georgia" w:cs="Arial"/>
          <w:b/>
          <w:lang w:eastAsia="ar-SA"/>
        </w:rPr>
      </w:pPr>
    </w:p>
    <w:p w14:paraId="169DA274" w14:textId="77777777" w:rsidR="00FB7E65" w:rsidRPr="00E72B77" w:rsidRDefault="00605DF2" w:rsidP="005011E2">
      <w:pPr>
        <w:suppressAutoHyphens/>
        <w:spacing w:before="120" w:after="120"/>
        <w:jc w:val="both"/>
        <w:rPr>
          <w:rFonts w:ascii="Georgia" w:eastAsia="Times New Roman" w:hAnsi="Georgia" w:cs="Arial"/>
          <w:b/>
        </w:rPr>
      </w:pPr>
      <w:r w:rsidRPr="00E72B77">
        <w:rPr>
          <w:rFonts w:ascii="Georgia" w:hAnsi="Georgia"/>
          <w:b/>
        </w:rPr>
        <w:t>Troisième. Conditions générales</w:t>
      </w:r>
    </w:p>
    <w:p w14:paraId="169DA275" w14:textId="77777777" w:rsidR="00FB7E65" w:rsidRPr="00E72B77" w:rsidRDefault="00605DF2" w:rsidP="005011E2">
      <w:pPr>
        <w:suppressAutoHyphens/>
        <w:spacing w:before="120" w:after="120"/>
        <w:jc w:val="both"/>
        <w:rPr>
          <w:rFonts w:ascii="Georgia" w:eastAsia="Times New Roman" w:hAnsi="Georgia" w:cs="Arial"/>
        </w:rPr>
      </w:pPr>
      <w:proofErr w:type="gramStart"/>
      <w:r w:rsidRPr="00E72B77">
        <w:rPr>
          <w:rFonts w:ascii="Georgia" w:hAnsi="Georgia"/>
        </w:rPr>
        <w:t>La thèses</w:t>
      </w:r>
      <w:proofErr w:type="gramEnd"/>
      <w:r w:rsidRPr="00E72B77">
        <w:rPr>
          <w:rFonts w:ascii="Georgia" w:hAnsi="Georgia"/>
        </w:rPr>
        <w:t xml:space="preserve"> sera réalisée à temps plein. La durée de préparation de la thèse ne sera pas supérieure à la durée stipulée dans le </w:t>
      </w:r>
      <w:hyperlink r:id="rId26" w:history="1">
        <w:r w:rsidR="00FB7E65" w:rsidRPr="00E72B77">
          <w:rPr>
            <w:rFonts w:ascii="Georgia" w:hAnsi="Georgia"/>
            <w:color w:val="0000FF"/>
            <w:u w:val="single"/>
          </w:rPr>
          <w:t>Décret royal 576/2023</w:t>
        </w:r>
      </w:hyperlink>
      <w:r w:rsidRPr="00E72B77">
        <w:rPr>
          <w:rFonts w:ascii="Georgia" w:hAnsi="Georgia"/>
        </w:rPr>
        <w:t xml:space="preserve"> (modifiant le DR 99/2011 de régulation des enseignements officiels de doctorat) à compter de la signature du présent accord, sans préjudice des prorogations susceptibles d’être autorisées. </w:t>
      </w:r>
    </w:p>
    <w:p w14:paraId="169DA276"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 xml:space="preserve">Pendant la période de réalisation de la thèse en cotutelle, le doctorant ou la doctorante doit effectuer des séjours d’études en alternance dans les deux universités. La durée de ces séjours dans chaque université ne pourra pas être inférieure à 6 mois. Ces séjours d’études se dérouleront suivant les exigences scientifiques et les conditions de préparation de la thèse, avec l’autorisation préalable des directeurs ou directrices, et pourront se faire en une seule ou en plusieurs fois. Concrètement, un séjour de </w:t>
      </w:r>
      <w:r w:rsidRPr="00E72B77">
        <w:rPr>
          <w:rFonts w:ascii="Georgia" w:hAnsi="Georgia"/>
          <w:i/>
          <w:highlight w:val="yellow"/>
        </w:rPr>
        <w:t>(nombre de mois)</w:t>
      </w:r>
      <w:r w:rsidRPr="00E72B77">
        <w:rPr>
          <w:rFonts w:ascii="Georgia" w:hAnsi="Georgia"/>
        </w:rPr>
        <w:t xml:space="preserve"> mois se déroulera à l’université </w:t>
      </w:r>
      <w:r w:rsidRPr="00E72B77">
        <w:rPr>
          <w:rFonts w:ascii="Georgia" w:hAnsi="Georgia"/>
          <w:i/>
          <w:highlight w:val="yellow"/>
        </w:rPr>
        <w:t>(nom de l’université)</w:t>
      </w:r>
      <w:r w:rsidRPr="00E72B77">
        <w:rPr>
          <w:rFonts w:ascii="Georgia" w:hAnsi="Georgia"/>
          <w:i/>
        </w:rPr>
        <w:t xml:space="preserve"> </w:t>
      </w:r>
      <w:r w:rsidRPr="00E72B77">
        <w:rPr>
          <w:rFonts w:ascii="Georgia" w:hAnsi="Georgia"/>
        </w:rPr>
        <w:t>pendant l’année universitaire</w:t>
      </w:r>
      <w:r w:rsidRPr="00E72B77">
        <w:rPr>
          <w:rFonts w:ascii="Georgia" w:hAnsi="Georgia"/>
          <w:i/>
        </w:rPr>
        <w:t xml:space="preserve"> </w:t>
      </w:r>
      <w:r w:rsidRPr="00E72B77">
        <w:rPr>
          <w:rFonts w:ascii="Georgia" w:hAnsi="Georgia"/>
          <w:i/>
          <w:highlight w:val="yellow"/>
        </w:rPr>
        <w:t>(compléter)</w:t>
      </w:r>
      <w:r w:rsidRPr="00E72B77">
        <w:rPr>
          <w:rFonts w:ascii="Georgia" w:hAnsi="Georgia"/>
          <w:i/>
        </w:rPr>
        <w:t xml:space="preserve"> (</w:t>
      </w:r>
      <w:r w:rsidRPr="00E72B77">
        <w:rPr>
          <w:rFonts w:ascii="Georgia" w:hAnsi="Georgia"/>
          <w:i/>
          <w:highlight w:val="yellow"/>
        </w:rPr>
        <w:t>inclure toutes les périodes prévues et leur durée)</w:t>
      </w:r>
      <w:r w:rsidRPr="00E72B77">
        <w:rPr>
          <w:rFonts w:ascii="Georgia" w:hAnsi="Georgia"/>
          <w:i/>
        </w:rPr>
        <w:t>.</w:t>
      </w:r>
    </w:p>
    <w:p w14:paraId="169DA277"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La soutenance de la thèse aura lieu dans une seule des deux universités, dans les conditions précisées par le règlement universitaire correspondant.</w:t>
      </w:r>
    </w:p>
    <w:p w14:paraId="169DA278" w14:textId="77777777" w:rsidR="00FB7E65" w:rsidRPr="00E72B77" w:rsidRDefault="00605DF2" w:rsidP="005011E2">
      <w:pPr>
        <w:pStyle w:val="Default"/>
        <w:spacing w:before="120" w:after="120" w:line="276" w:lineRule="auto"/>
        <w:jc w:val="both"/>
        <w:rPr>
          <w:rFonts w:ascii="Georgia" w:hAnsi="Georgia"/>
          <w:sz w:val="22"/>
          <w:szCs w:val="22"/>
        </w:rPr>
      </w:pPr>
      <w:r w:rsidRPr="00E72B77">
        <w:rPr>
          <w:rFonts w:ascii="Georgia" w:hAnsi="Georgia"/>
          <w:sz w:val="22"/>
          <w:szCs w:val="22"/>
        </w:rPr>
        <w:t xml:space="preserve">Conformément à la réglementation en vigueur dans le pays d’accueil, le doctorant ou la doctorante doit fournir des attestations d’assurance le ou la prémunissant contre les problèmes de santé ou accidents susceptibles de survenir pendant son séjour. </w:t>
      </w:r>
    </w:p>
    <w:p w14:paraId="169DA279" w14:textId="77777777" w:rsidR="00FB7E65" w:rsidRPr="00E72B77" w:rsidRDefault="00605DF2" w:rsidP="005011E2">
      <w:pPr>
        <w:pStyle w:val="Default"/>
        <w:spacing w:before="120" w:after="120" w:line="276" w:lineRule="auto"/>
        <w:jc w:val="both"/>
        <w:rPr>
          <w:rFonts w:ascii="Georgia" w:eastAsia="Times New Roman" w:hAnsi="Georgia" w:cs="Arial"/>
          <w:b/>
          <w:sz w:val="22"/>
          <w:szCs w:val="22"/>
        </w:rPr>
      </w:pPr>
      <w:r w:rsidRPr="00E72B77">
        <w:rPr>
          <w:rFonts w:ascii="Georgia" w:hAnsi="Georgia"/>
          <w:sz w:val="22"/>
          <w:szCs w:val="22"/>
        </w:rPr>
        <w:t>Les polices d’assurance peuvent également être délivrées par l’organisme d’origine selon ses propres règles, ou acquises directement par le doctorant ou la doctorante.</w:t>
      </w:r>
    </w:p>
    <w:p w14:paraId="169DA27A" w14:textId="77777777" w:rsidR="00FB7E65" w:rsidRDefault="00FB7E65" w:rsidP="005011E2">
      <w:pPr>
        <w:suppressAutoHyphens/>
        <w:spacing w:before="120" w:after="120"/>
        <w:jc w:val="both"/>
        <w:rPr>
          <w:rFonts w:ascii="Georgia" w:eastAsia="Times New Roman" w:hAnsi="Georgia" w:cs="Arial"/>
          <w:b/>
          <w:lang w:eastAsia="ar-SA"/>
        </w:rPr>
      </w:pPr>
    </w:p>
    <w:p w14:paraId="7DD8F135" w14:textId="77777777" w:rsidR="00030D40" w:rsidRPr="00E72B77" w:rsidRDefault="00030D40" w:rsidP="005011E2">
      <w:pPr>
        <w:suppressAutoHyphens/>
        <w:spacing w:before="120" w:after="120"/>
        <w:jc w:val="both"/>
        <w:rPr>
          <w:rFonts w:ascii="Georgia" w:eastAsia="Times New Roman" w:hAnsi="Georgia" w:cs="Arial"/>
          <w:b/>
          <w:lang w:eastAsia="ar-SA"/>
        </w:rPr>
      </w:pPr>
    </w:p>
    <w:p w14:paraId="169DA27B" w14:textId="77777777" w:rsidR="00FB7E65" w:rsidRPr="00E72B77" w:rsidRDefault="00605DF2" w:rsidP="005011E2">
      <w:pPr>
        <w:suppressAutoHyphens/>
        <w:spacing w:before="120" w:after="120"/>
        <w:jc w:val="both"/>
        <w:rPr>
          <w:rFonts w:ascii="Georgia" w:eastAsia="Times New Roman" w:hAnsi="Georgia" w:cs="Arial"/>
          <w:b/>
        </w:rPr>
      </w:pPr>
      <w:r w:rsidRPr="00E72B77">
        <w:rPr>
          <w:rFonts w:ascii="Georgia" w:hAnsi="Georgia"/>
          <w:b/>
        </w:rPr>
        <w:lastRenderedPageBreak/>
        <w:t>Quatrième. Directeurs / directrices de thèse</w:t>
      </w:r>
    </w:p>
    <w:p w14:paraId="169DA27C"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Le doctorant ou la doctorante effectuera les recherches qui font l’objet de sa thèse sous le contrôle et la responsabilité des directeurs/directrices dont les noms suivent (</w:t>
      </w:r>
      <w:proofErr w:type="spellStart"/>
      <w:r w:rsidRPr="00E72B77">
        <w:rPr>
          <w:rFonts w:ascii="Georgia" w:hAnsi="Georgia"/>
        </w:rPr>
        <w:t>un·e</w:t>
      </w:r>
      <w:proofErr w:type="spellEnd"/>
      <w:r w:rsidRPr="00E72B77">
        <w:rPr>
          <w:rFonts w:ascii="Georgia" w:hAnsi="Georgia"/>
        </w:rPr>
        <w:t xml:space="preserve"> par institution), qui s’engagent à exercer la direction complète, coordonnée et conjointe de la thèse de doctorat.</w:t>
      </w:r>
    </w:p>
    <w:p w14:paraId="169DA27D"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 xml:space="preserve">M./Mme </w:t>
      </w:r>
      <w:r w:rsidRPr="00E72B77">
        <w:rPr>
          <w:rFonts w:ascii="Georgia" w:hAnsi="Georgia"/>
          <w:i/>
          <w:highlight w:val="yellow"/>
        </w:rPr>
        <w:t>(prénom et nom)</w:t>
      </w:r>
      <w:r w:rsidRPr="00E72B77">
        <w:rPr>
          <w:rFonts w:ascii="Georgia" w:hAnsi="Georgia"/>
        </w:rPr>
        <w:t xml:space="preserve">, appartenant au département </w:t>
      </w:r>
      <w:r w:rsidRPr="00E72B77">
        <w:rPr>
          <w:rFonts w:ascii="Georgia" w:hAnsi="Georgia"/>
          <w:i/>
          <w:highlight w:val="yellow"/>
        </w:rPr>
        <w:t>(à compléter)</w:t>
      </w:r>
      <w:r w:rsidRPr="00E72B77">
        <w:rPr>
          <w:rFonts w:ascii="Georgia" w:hAnsi="Georgia"/>
        </w:rPr>
        <w:t xml:space="preserve"> de la faculté/école </w:t>
      </w:r>
      <w:r w:rsidRPr="00E72B77">
        <w:rPr>
          <w:rFonts w:ascii="Georgia" w:hAnsi="Georgia"/>
          <w:i/>
          <w:highlight w:val="yellow"/>
        </w:rPr>
        <w:t>(à compléter)</w:t>
      </w:r>
      <w:r w:rsidRPr="00E72B77">
        <w:rPr>
          <w:rFonts w:ascii="Georgia" w:hAnsi="Georgia"/>
        </w:rPr>
        <w:t xml:space="preserve"> de l’Universitat de Girona.</w:t>
      </w:r>
    </w:p>
    <w:p w14:paraId="169DA27E"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 xml:space="preserve">M./Mme </w:t>
      </w:r>
      <w:r w:rsidRPr="00E72B77">
        <w:rPr>
          <w:rFonts w:ascii="Georgia" w:hAnsi="Georgia"/>
          <w:i/>
          <w:highlight w:val="yellow"/>
        </w:rPr>
        <w:t>(prénom et nom)</w:t>
      </w:r>
      <w:r w:rsidRPr="00E72B77">
        <w:rPr>
          <w:rFonts w:ascii="Georgia" w:hAnsi="Georgia"/>
        </w:rPr>
        <w:t xml:space="preserve">, appartenant au département </w:t>
      </w:r>
      <w:r w:rsidRPr="00E72B77">
        <w:rPr>
          <w:rFonts w:ascii="Georgia" w:hAnsi="Georgia"/>
          <w:i/>
          <w:highlight w:val="yellow"/>
        </w:rPr>
        <w:t>(à compléter)</w:t>
      </w:r>
      <w:r w:rsidRPr="00E72B77">
        <w:rPr>
          <w:rFonts w:ascii="Georgia" w:hAnsi="Georgia"/>
        </w:rPr>
        <w:t xml:space="preserve"> de la faculté/école </w:t>
      </w:r>
      <w:r w:rsidRPr="00E72B77">
        <w:rPr>
          <w:rFonts w:ascii="Georgia" w:hAnsi="Georgia"/>
          <w:i/>
          <w:highlight w:val="yellow"/>
        </w:rPr>
        <w:t>(à compléter)</w:t>
      </w:r>
      <w:r w:rsidRPr="00E72B77">
        <w:rPr>
          <w:rFonts w:ascii="Georgia" w:hAnsi="Georgia"/>
        </w:rPr>
        <w:t xml:space="preserve"> de </w:t>
      </w:r>
      <w:r w:rsidRPr="00E72B77">
        <w:rPr>
          <w:rFonts w:ascii="Georgia" w:hAnsi="Georgia"/>
          <w:i/>
          <w:highlight w:val="yellow"/>
        </w:rPr>
        <w:t>(nom de l’université)</w:t>
      </w:r>
      <w:r w:rsidRPr="00E72B77">
        <w:rPr>
          <w:rFonts w:ascii="Georgia" w:hAnsi="Georgia"/>
        </w:rPr>
        <w:t xml:space="preserve">. </w:t>
      </w:r>
    </w:p>
    <w:p w14:paraId="169DA27F" w14:textId="77777777" w:rsidR="00FB7E65" w:rsidRPr="00E72B77" w:rsidRDefault="00FB7E65" w:rsidP="005011E2">
      <w:pPr>
        <w:pStyle w:val="Default"/>
        <w:spacing w:before="120" w:after="120" w:line="276" w:lineRule="auto"/>
        <w:jc w:val="both"/>
        <w:rPr>
          <w:rFonts w:ascii="Georgia" w:eastAsia="Times New Roman" w:hAnsi="Georgia" w:cs="Arial"/>
          <w:b/>
          <w:sz w:val="22"/>
          <w:szCs w:val="22"/>
          <w:lang w:val="ca-ES" w:eastAsia="ar-SA"/>
        </w:rPr>
      </w:pPr>
    </w:p>
    <w:p w14:paraId="169DA280" w14:textId="77777777" w:rsidR="00FB7E65" w:rsidRPr="00E72B77" w:rsidRDefault="00605DF2" w:rsidP="005011E2">
      <w:pPr>
        <w:pStyle w:val="Default"/>
        <w:spacing w:before="120" w:after="120" w:line="276" w:lineRule="auto"/>
        <w:jc w:val="both"/>
        <w:rPr>
          <w:rFonts w:ascii="Georgia" w:eastAsia="Times New Roman" w:hAnsi="Georgia" w:cs="Arial"/>
          <w:b/>
          <w:sz w:val="22"/>
          <w:szCs w:val="22"/>
        </w:rPr>
      </w:pPr>
      <w:r w:rsidRPr="00E72B77">
        <w:rPr>
          <w:rFonts w:ascii="Georgia" w:hAnsi="Georgia"/>
          <w:b/>
          <w:sz w:val="22"/>
          <w:szCs w:val="22"/>
        </w:rPr>
        <w:t>Cinquième. Responsabilités des directeurs ou directrices de thèse</w:t>
      </w:r>
    </w:p>
    <w:p w14:paraId="169DA281"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 xml:space="preserve">Le directeur ou la directrice de thèse est le plus haut ou la plus haute responsable de l’orientation du doctorant ou de la doctorante dans les activités de recherche conduisant à la réalisation de la thèse de doctorat, de la cohérence et de l’adéquation des activités de formation, de l’impact et de la nouveauté du sujet de la thèse de doctorat dans son domaine, et de l’orientation dans la planification et son adaptation, le cas échéant, à d’autres projets et activités dans lesquels le doctorant ou la doctorante est </w:t>
      </w:r>
      <w:proofErr w:type="spellStart"/>
      <w:r w:rsidRPr="00E72B77">
        <w:rPr>
          <w:rFonts w:ascii="Georgia" w:hAnsi="Georgia"/>
        </w:rPr>
        <w:t>impliqué·e</w:t>
      </w:r>
      <w:proofErr w:type="spellEnd"/>
      <w:r w:rsidRPr="00E72B77">
        <w:rPr>
          <w:rFonts w:ascii="Georgia" w:hAnsi="Georgia"/>
        </w:rPr>
        <w:t>. Le directeur ou la directrice de thèse réalisera un suivi des activités du doctorant ou de la doctorante suivant les stipulations des programmes de doctorat correspondants.</w:t>
      </w:r>
    </w:p>
    <w:p w14:paraId="169DA282" w14:textId="77777777" w:rsidR="00FB7E65" w:rsidRPr="00E72B77" w:rsidRDefault="00FB7E65" w:rsidP="005011E2">
      <w:pPr>
        <w:pStyle w:val="Default"/>
        <w:spacing w:before="120" w:after="120" w:line="276" w:lineRule="auto"/>
        <w:jc w:val="both"/>
        <w:rPr>
          <w:rFonts w:ascii="Georgia" w:eastAsia="Times New Roman" w:hAnsi="Georgia" w:cs="Arial"/>
          <w:b/>
          <w:sz w:val="22"/>
          <w:szCs w:val="22"/>
          <w:lang w:val="ca-ES" w:eastAsia="ar-SA"/>
        </w:rPr>
      </w:pPr>
    </w:p>
    <w:p w14:paraId="169DA283" w14:textId="77777777" w:rsidR="00FB7E65" w:rsidRPr="00E72B77" w:rsidRDefault="00605DF2" w:rsidP="005011E2">
      <w:pPr>
        <w:pStyle w:val="Default"/>
        <w:spacing w:before="120" w:after="120" w:line="276" w:lineRule="auto"/>
        <w:jc w:val="both"/>
        <w:rPr>
          <w:rFonts w:ascii="Georgia" w:eastAsia="Times New Roman" w:hAnsi="Georgia" w:cs="Arial"/>
          <w:b/>
          <w:sz w:val="22"/>
          <w:szCs w:val="22"/>
        </w:rPr>
      </w:pPr>
      <w:r w:rsidRPr="00E72B77">
        <w:rPr>
          <w:rFonts w:ascii="Georgia" w:hAnsi="Georgia"/>
          <w:b/>
          <w:sz w:val="22"/>
          <w:szCs w:val="22"/>
        </w:rPr>
        <w:t>Sixième. Préinscription et inscription (paiement)</w:t>
      </w:r>
    </w:p>
    <w:p w14:paraId="169DA284" w14:textId="77777777" w:rsidR="00FB7E65" w:rsidRPr="00E72B77" w:rsidRDefault="00605DF2" w:rsidP="005011E2">
      <w:pPr>
        <w:pStyle w:val="Default"/>
        <w:spacing w:before="120" w:after="120" w:line="276" w:lineRule="auto"/>
        <w:jc w:val="both"/>
        <w:rPr>
          <w:rFonts w:ascii="Georgia" w:eastAsia="Times New Roman" w:hAnsi="Georgia" w:cs="Arial"/>
          <w:sz w:val="22"/>
          <w:szCs w:val="22"/>
        </w:rPr>
      </w:pPr>
      <w:r w:rsidRPr="00E72B77">
        <w:rPr>
          <w:rFonts w:ascii="Georgia" w:hAnsi="Georgia"/>
          <w:sz w:val="22"/>
          <w:szCs w:val="22"/>
        </w:rPr>
        <w:t>Au moment de la signature de l’accord, le doctorant ou la doctorante devra avoir formalisé la préinscription et s’inscrire, si ce n’est pas déjà fait, dans les deux universités.</w:t>
      </w:r>
    </w:p>
    <w:p w14:paraId="169DA285" w14:textId="77777777" w:rsidR="00FB7E65" w:rsidRPr="00E72B77" w:rsidRDefault="00605DF2" w:rsidP="005011E2">
      <w:pPr>
        <w:pStyle w:val="Default"/>
        <w:spacing w:before="120" w:after="120" w:line="276" w:lineRule="auto"/>
        <w:jc w:val="both"/>
        <w:rPr>
          <w:rFonts w:ascii="Georgia" w:eastAsia="Times New Roman" w:hAnsi="Georgia" w:cs="Arial"/>
          <w:sz w:val="22"/>
          <w:szCs w:val="22"/>
        </w:rPr>
      </w:pPr>
      <w:r w:rsidRPr="00E72B77">
        <w:rPr>
          <w:rFonts w:ascii="Georgia" w:hAnsi="Georgia"/>
          <w:sz w:val="22"/>
          <w:szCs w:val="22"/>
        </w:rPr>
        <w:t>Le doctorant ou la doctorante aura l’obligation de s’inscrire dans les deux universités, chaque année universitaire, pendant toute la durée de la cotutelle, conformément aux règlements universitaires respectifs. Il ou elle obtiendra ainsi le statut d’étudiant·e de doctorat et pourra bénéficier des services et ressources matérielles des deux universités.</w:t>
      </w:r>
    </w:p>
    <w:p w14:paraId="169DA286" w14:textId="77777777" w:rsidR="00FB7E65" w:rsidRPr="00E72B77" w:rsidRDefault="00605DF2" w:rsidP="005011E2">
      <w:pPr>
        <w:pStyle w:val="Default"/>
        <w:spacing w:before="120" w:after="120" w:line="276" w:lineRule="auto"/>
        <w:jc w:val="both"/>
        <w:rPr>
          <w:rFonts w:ascii="Georgia" w:eastAsia="Times New Roman" w:hAnsi="Georgia" w:cs="Arial"/>
          <w:i/>
          <w:sz w:val="22"/>
          <w:szCs w:val="22"/>
          <w:u w:val="single"/>
        </w:rPr>
      </w:pPr>
      <w:r w:rsidRPr="00E72B77">
        <w:rPr>
          <w:rFonts w:ascii="Georgia" w:hAnsi="Georgia"/>
          <w:sz w:val="22"/>
          <w:szCs w:val="22"/>
        </w:rPr>
        <w:t xml:space="preserve">Le doctorant ou la doctorante devra verser la totalité du montant de l’inscription à </w:t>
      </w:r>
      <w:r w:rsidRPr="00E72B77">
        <w:rPr>
          <w:rFonts w:ascii="Georgia" w:hAnsi="Georgia"/>
          <w:i/>
          <w:sz w:val="22"/>
          <w:szCs w:val="22"/>
          <w:highlight w:val="yellow"/>
          <w:u w:val="single"/>
        </w:rPr>
        <w:t>(nom de l’université de soutenance de la thèse ; s’il est convenu d’effectuer le paiement en alternance aux deux universités, spécifier les années universitaires)</w:t>
      </w:r>
      <w:r w:rsidRPr="00E72B77">
        <w:rPr>
          <w:rFonts w:ascii="Georgia" w:hAnsi="Georgia"/>
          <w:i/>
          <w:sz w:val="22"/>
          <w:szCs w:val="22"/>
          <w:u w:val="single"/>
        </w:rPr>
        <w:t>.</w:t>
      </w:r>
    </w:p>
    <w:p w14:paraId="169DA287" w14:textId="77777777" w:rsidR="00FB7E65" w:rsidRPr="00E72B77" w:rsidRDefault="00605DF2" w:rsidP="005011E2">
      <w:pPr>
        <w:pStyle w:val="Default"/>
        <w:spacing w:before="120" w:after="120" w:line="276" w:lineRule="auto"/>
        <w:jc w:val="both"/>
        <w:rPr>
          <w:rFonts w:ascii="Georgia" w:hAnsi="Georgia"/>
          <w:sz w:val="22"/>
          <w:szCs w:val="22"/>
        </w:rPr>
      </w:pPr>
      <w:r w:rsidRPr="00E72B77">
        <w:rPr>
          <w:rFonts w:ascii="Georgia" w:hAnsi="Georgia"/>
          <w:sz w:val="22"/>
          <w:szCs w:val="22"/>
        </w:rPr>
        <w:t xml:space="preserve">Dans la </w:t>
      </w:r>
      <w:r w:rsidRPr="00E72B77">
        <w:rPr>
          <w:rFonts w:ascii="Georgia" w:hAnsi="Georgia"/>
          <w:i/>
          <w:sz w:val="22"/>
          <w:szCs w:val="22"/>
          <w:highlight w:val="yellow"/>
          <w:u w:val="single"/>
        </w:rPr>
        <w:t>(nom de l’université où ne sera pas soutenue la thèse)</w:t>
      </w:r>
      <w:r w:rsidRPr="00E72B77">
        <w:rPr>
          <w:rFonts w:ascii="Georgia" w:hAnsi="Georgia"/>
          <w:sz w:val="22"/>
          <w:szCs w:val="22"/>
        </w:rPr>
        <w:t xml:space="preserve"> où ne sera pas soutenue la thèse (et si cela n’a pas été spécifié différemment), le doctorant ou la doctorante devra seulement verser la part de l’inscription correspondant aux taxes administratives (c’est-à-dire qu’il ou elle sera </w:t>
      </w:r>
      <w:proofErr w:type="spellStart"/>
      <w:proofErr w:type="gramStart"/>
      <w:r w:rsidRPr="00E72B77">
        <w:rPr>
          <w:rFonts w:ascii="Georgia" w:hAnsi="Georgia"/>
          <w:sz w:val="22"/>
          <w:szCs w:val="22"/>
        </w:rPr>
        <w:t>exempté</w:t>
      </w:r>
      <w:proofErr w:type="gramEnd"/>
      <w:r w:rsidRPr="00E72B77">
        <w:rPr>
          <w:rFonts w:ascii="Georgia" w:hAnsi="Georgia"/>
          <w:sz w:val="22"/>
          <w:szCs w:val="22"/>
        </w:rPr>
        <w:t>·e</w:t>
      </w:r>
      <w:proofErr w:type="spellEnd"/>
      <w:r w:rsidRPr="00E72B77">
        <w:rPr>
          <w:rFonts w:ascii="Georgia" w:hAnsi="Georgia"/>
          <w:sz w:val="22"/>
          <w:szCs w:val="22"/>
        </w:rPr>
        <w:t xml:space="preserve"> de verser le montant de la taxe de tutelle universitaire).</w:t>
      </w:r>
    </w:p>
    <w:p w14:paraId="52BE389F" w14:textId="40A8EA9A" w:rsidR="00311FAD" w:rsidRPr="00E72B77" w:rsidRDefault="00311FAD" w:rsidP="005011E2">
      <w:pPr>
        <w:pStyle w:val="Default"/>
        <w:spacing w:before="120" w:after="120" w:line="276" w:lineRule="auto"/>
        <w:jc w:val="both"/>
        <w:rPr>
          <w:rFonts w:ascii="Georgia" w:hAnsi="Georgia"/>
          <w:sz w:val="22"/>
          <w:szCs w:val="22"/>
        </w:rPr>
      </w:pPr>
      <w:r w:rsidRPr="00E72B77">
        <w:rPr>
          <w:rFonts w:ascii="Georgia" w:hAnsi="Georgia"/>
          <w:sz w:val="22"/>
          <w:szCs w:val="22"/>
        </w:rPr>
        <w:t>Si la thèse n'est pas soutenue à l'UdG, seuls les frais administratifs doivent être payés chaque année universitaire, à l'exception d'une année universitaire au cours de laquelle la totalité des frais d'inscription doit être payée, de préférence celle au cours de laquelle le doctorant effectue le séjour de recherche à l'UdG.</w:t>
      </w:r>
    </w:p>
    <w:p w14:paraId="169DA288" w14:textId="77777777" w:rsidR="00FB7E65" w:rsidRPr="00E72B77" w:rsidRDefault="00605DF2" w:rsidP="005011E2">
      <w:pPr>
        <w:pStyle w:val="Default"/>
        <w:spacing w:before="120" w:after="120" w:line="276" w:lineRule="auto"/>
        <w:jc w:val="both"/>
        <w:rPr>
          <w:rFonts w:ascii="Georgia" w:eastAsia="Times New Roman" w:hAnsi="Georgia" w:cs="Arial"/>
          <w:sz w:val="22"/>
          <w:szCs w:val="22"/>
        </w:rPr>
      </w:pPr>
      <w:r w:rsidRPr="00E72B77">
        <w:rPr>
          <w:rFonts w:ascii="Georgia" w:hAnsi="Georgia"/>
          <w:sz w:val="22"/>
          <w:szCs w:val="22"/>
        </w:rPr>
        <w:t>Les paiements à verser à l’Universitat de Girona sont assujettis aux tarifs fixés dans le Journal officiel de la Generalitat de Catalunya pour chacune des années universitaires d’inscription de l’étudiant·e.</w:t>
      </w:r>
    </w:p>
    <w:p w14:paraId="3FEBF339" w14:textId="77777777" w:rsidR="00030D40" w:rsidRDefault="00030D40" w:rsidP="005011E2">
      <w:pPr>
        <w:pStyle w:val="Default"/>
        <w:spacing w:before="120" w:after="120" w:line="276" w:lineRule="auto"/>
        <w:jc w:val="both"/>
        <w:rPr>
          <w:rFonts w:ascii="Georgia" w:hAnsi="Georgia"/>
          <w:b/>
          <w:sz w:val="22"/>
          <w:szCs w:val="22"/>
        </w:rPr>
      </w:pPr>
    </w:p>
    <w:p w14:paraId="019D041C" w14:textId="77777777" w:rsidR="006C667D" w:rsidRDefault="006C667D" w:rsidP="005011E2">
      <w:pPr>
        <w:pStyle w:val="Default"/>
        <w:spacing w:before="120" w:after="120" w:line="276" w:lineRule="auto"/>
        <w:jc w:val="both"/>
        <w:rPr>
          <w:rFonts w:ascii="Georgia" w:hAnsi="Georgia"/>
          <w:b/>
          <w:sz w:val="22"/>
          <w:szCs w:val="22"/>
        </w:rPr>
      </w:pPr>
    </w:p>
    <w:p w14:paraId="1CF09916" w14:textId="77777777" w:rsidR="006C667D" w:rsidRDefault="006C667D" w:rsidP="005011E2">
      <w:pPr>
        <w:pStyle w:val="Default"/>
        <w:spacing w:before="120" w:after="120" w:line="276" w:lineRule="auto"/>
        <w:jc w:val="both"/>
        <w:rPr>
          <w:rFonts w:ascii="Georgia" w:hAnsi="Georgia"/>
          <w:b/>
          <w:sz w:val="22"/>
          <w:szCs w:val="22"/>
        </w:rPr>
      </w:pPr>
    </w:p>
    <w:p w14:paraId="169DA28A" w14:textId="75EDD406" w:rsidR="00FB7E65" w:rsidRPr="00E72B77" w:rsidRDefault="00605DF2" w:rsidP="005011E2">
      <w:pPr>
        <w:pStyle w:val="Default"/>
        <w:spacing w:before="120" w:after="120" w:line="276" w:lineRule="auto"/>
        <w:jc w:val="both"/>
        <w:rPr>
          <w:rFonts w:ascii="Georgia" w:eastAsia="Times New Roman" w:hAnsi="Georgia" w:cs="Arial"/>
          <w:b/>
          <w:sz w:val="22"/>
          <w:szCs w:val="22"/>
        </w:rPr>
      </w:pPr>
      <w:r w:rsidRPr="00E72B77">
        <w:rPr>
          <w:rFonts w:ascii="Georgia" w:hAnsi="Georgia"/>
          <w:b/>
          <w:sz w:val="22"/>
          <w:szCs w:val="22"/>
        </w:rPr>
        <w:lastRenderedPageBreak/>
        <w:t>Septième. Responsabilités du doctorant ou de la doctorante</w:t>
      </w:r>
    </w:p>
    <w:p w14:paraId="169DA28B" w14:textId="77777777" w:rsidR="00FB7E65" w:rsidRPr="00E72B77" w:rsidRDefault="00605DF2" w:rsidP="005011E2">
      <w:pPr>
        <w:pStyle w:val="Default"/>
        <w:spacing w:before="120" w:after="120" w:line="276" w:lineRule="auto"/>
        <w:jc w:val="both"/>
        <w:rPr>
          <w:rFonts w:ascii="Georgia" w:eastAsia="Times New Roman" w:hAnsi="Georgia" w:cs="Arial"/>
          <w:sz w:val="22"/>
          <w:szCs w:val="22"/>
        </w:rPr>
      </w:pPr>
      <w:r w:rsidRPr="00E72B77">
        <w:rPr>
          <w:rFonts w:ascii="Georgia" w:hAnsi="Georgia"/>
          <w:sz w:val="22"/>
          <w:szCs w:val="22"/>
        </w:rPr>
        <w:t>Le doctorant ou la doctorante doit respecter les règles en vigueur dans chacun des pays des institutions signataires, tant en ce qui concerne la présentation, la soutenance et la reproduction de la thèse, que les autres aspects découlant de son statut de membre des deux communautés universitaires.</w:t>
      </w:r>
    </w:p>
    <w:p w14:paraId="169DA28C" w14:textId="77777777" w:rsidR="00FB7E65" w:rsidRPr="00E72B77" w:rsidRDefault="00605DF2" w:rsidP="005011E2">
      <w:pPr>
        <w:pStyle w:val="Default"/>
        <w:spacing w:before="120" w:after="120" w:line="276" w:lineRule="auto"/>
        <w:jc w:val="both"/>
        <w:rPr>
          <w:rFonts w:ascii="Georgia" w:eastAsia="Times New Roman" w:hAnsi="Georgia" w:cs="Arial"/>
          <w:sz w:val="22"/>
          <w:szCs w:val="22"/>
        </w:rPr>
      </w:pPr>
      <w:r w:rsidRPr="00E72B77">
        <w:rPr>
          <w:rFonts w:ascii="Georgia" w:hAnsi="Georgia"/>
          <w:sz w:val="22"/>
          <w:szCs w:val="22"/>
        </w:rPr>
        <w:t>Le doctorant ou la doctorante sera responsable de toutes les tâches administratives requises jusqu’à la défense de sa thèse.</w:t>
      </w:r>
    </w:p>
    <w:p w14:paraId="169DA28D" w14:textId="77777777" w:rsidR="00FB7E65" w:rsidRPr="00E72B77" w:rsidRDefault="00605DF2" w:rsidP="005011E2">
      <w:pPr>
        <w:suppressAutoHyphens/>
        <w:spacing w:before="120" w:after="120"/>
        <w:jc w:val="both"/>
        <w:rPr>
          <w:rFonts w:ascii="Georgia" w:hAnsi="Georgia"/>
        </w:rPr>
      </w:pPr>
      <w:r w:rsidRPr="00E72B77">
        <w:rPr>
          <w:rFonts w:ascii="Georgia" w:hAnsi="Georgia"/>
        </w:rPr>
        <w:t xml:space="preserve">À l’Universitat de Girona, le doctorant ou la doctorante devra obtenir 2 crédits (20 heures) correspondant à des cours de formation transversale avant de présenter sa thèse de doctorat. Si ces cours sont suivis en dehors de l’Universitat de Girona, l’étudiant·e pourra demander une équivalence. Le coût de cette équivalence sera à la charge du doctorant ou de la doctorante. </w:t>
      </w:r>
    </w:p>
    <w:p w14:paraId="169DA28E" w14:textId="77777777" w:rsidR="00FB7E65" w:rsidRPr="00E72B77" w:rsidRDefault="00605DF2" w:rsidP="005011E2">
      <w:pPr>
        <w:suppressAutoHyphens/>
        <w:spacing w:before="120" w:after="120"/>
        <w:jc w:val="both"/>
        <w:rPr>
          <w:rFonts w:ascii="Georgia" w:hAnsi="Georgia"/>
        </w:rPr>
      </w:pPr>
      <w:r w:rsidRPr="00E72B77">
        <w:rPr>
          <w:rFonts w:ascii="Georgia" w:hAnsi="Georgia"/>
        </w:rPr>
        <w:t>Avant de soutenir sa thèse, le doctorant ou la doctorante devra effectuer les activités de formation et de production scientifique exigées par les programmes de doctorat correspondants.</w:t>
      </w:r>
    </w:p>
    <w:p w14:paraId="169DA28F" w14:textId="77777777" w:rsidR="00FB7E65" w:rsidRPr="00E72B77" w:rsidRDefault="00605DF2" w:rsidP="005011E2">
      <w:pPr>
        <w:suppressAutoHyphens/>
        <w:spacing w:before="120" w:after="120"/>
        <w:jc w:val="both"/>
        <w:rPr>
          <w:rFonts w:ascii="Georgia" w:hAnsi="Georgia"/>
        </w:rPr>
      </w:pPr>
      <w:r w:rsidRPr="00E72B77">
        <w:rPr>
          <w:rFonts w:ascii="Georgia" w:hAnsi="Georgia"/>
        </w:rPr>
        <w:t xml:space="preserve">De même, à l’Universitat de Girona, le doctorant ou la doctorante devra respecter le plan de recherche présenté pendant la première année et qui devra avoir été évalué positivement par la Commission universitaire correspondante. Les activités de formation qu’il est prévu de réaliser et l’année universitaire pendant laquelle elles seront réalisées sont détaillées ici : </w:t>
      </w:r>
      <w:r w:rsidRPr="00E72B77">
        <w:rPr>
          <w:rFonts w:ascii="Georgia" w:hAnsi="Georgia"/>
          <w:i/>
          <w:color w:val="000000"/>
          <w:highlight w:val="yellow"/>
          <w:u w:val="single"/>
        </w:rPr>
        <w:t>(cours, assistance à des congrès, séminaires... ; année universitaire de réalisation de chaque activité)</w:t>
      </w:r>
    </w:p>
    <w:p w14:paraId="169DA290" w14:textId="77777777" w:rsidR="00FB7E65" w:rsidRPr="00E72B77" w:rsidRDefault="00605DF2" w:rsidP="005011E2">
      <w:pPr>
        <w:suppressAutoHyphens/>
        <w:spacing w:before="120" w:after="120"/>
        <w:jc w:val="both"/>
        <w:rPr>
          <w:rFonts w:ascii="Georgia" w:hAnsi="Georgia"/>
        </w:rPr>
      </w:pPr>
      <w:r w:rsidRPr="00E72B77">
        <w:rPr>
          <w:rFonts w:ascii="Georgia" w:hAnsi="Georgia"/>
        </w:rPr>
        <w:t>Le doctorant ou la doctorante devra inscrire toutes les activités de formation et de recherche réalisées sur le Document d’activités du doctorant ou de la doctorante, qui devra être dûment tenu à jour.</w:t>
      </w:r>
    </w:p>
    <w:p w14:paraId="169DA291" w14:textId="77777777" w:rsidR="00FB7E65" w:rsidRPr="00E72B77" w:rsidRDefault="00FB7E65" w:rsidP="005011E2">
      <w:pPr>
        <w:suppressAutoHyphens/>
        <w:spacing w:before="120" w:after="120"/>
        <w:jc w:val="both"/>
        <w:rPr>
          <w:rFonts w:ascii="Georgia" w:eastAsia="Times New Roman" w:hAnsi="Georgia" w:cs="Arial"/>
          <w:b/>
          <w:lang w:eastAsia="ar-SA"/>
        </w:rPr>
      </w:pPr>
    </w:p>
    <w:p w14:paraId="169DA292" w14:textId="77777777" w:rsidR="00FB7E65" w:rsidRPr="00E72B77" w:rsidRDefault="00605DF2" w:rsidP="005011E2">
      <w:pPr>
        <w:suppressAutoHyphens/>
        <w:spacing w:before="120" w:after="120"/>
        <w:jc w:val="both"/>
        <w:rPr>
          <w:rFonts w:ascii="Georgia" w:eastAsia="Times New Roman" w:hAnsi="Georgia" w:cs="Arial"/>
          <w:b/>
        </w:rPr>
      </w:pPr>
      <w:r w:rsidRPr="00E72B77">
        <w:rPr>
          <w:rFonts w:ascii="Georgia" w:hAnsi="Georgia"/>
          <w:b/>
        </w:rPr>
        <w:t xml:space="preserve">Huitième. Dépôt de la thèse, autorisation de soutenance, jury et soutenance </w:t>
      </w:r>
    </w:p>
    <w:p w14:paraId="169DA293"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La thèse sera rédigée en respectant les critères de format fixés dans la réglementation des deux universités, qu’il s’agisse d’une thèse monographique ou d’une thèse par articles.</w:t>
      </w:r>
    </w:p>
    <w:p w14:paraId="169DA294"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La thèse devra être déposée dans les deux universités conformément à la réglementation en vigueur.</w:t>
      </w:r>
    </w:p>
    <w:p w14:paraId="169DA295"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Avant la soutenance de la thèse, après avoir accompli toutes les démarches légales opportunes, le doctorant ou la doctorante devra obtenir une autorisation de soutenance de thèse de la part des Commissions universitaires (ou des organes compétents pour autoriser les soutenances de thèses) des programmes de doctorat de chacune des universités signataires du présent accord. Il faudra tenir compte du calendrier des réunions de ces commissions (ou organes autorisant les soutenances de thèse), si les universités en ont décidé ainsi.</w:t>
      </w:r>
    </w:p>
    <w:p w14:paraId="169DA296" w14:textId="77777777" w:rsidR="00FB7E65" w:rsidRPr="00E72B77" w:rsidRDefault="00605DF2" w:rsidP="005011E2">
      <w:pPr>
        <w:suppressAutoHyphens/>
        <w:spacing w:before="120" w:after="120"/>
        <w:jc w:val="both"/>
        <w:rPr>
          <w:rFonts w:ascii="Georgia" w:hAnsi="Georgia"/>
        </w:rPr>
      </w:pPr>
      <w:r w:rsidRPr="00E72B77">
        <w:rPr>
          <w:rFonts w:ascii="Georgia" w:hAnsi="Georgia"/>
        </w:rPr>
        <w:t>Pour pouvoir demander le titre de docteur·e à l’université où n’a pas lieu la soutenance de la thèse, il est indispensable d’obtenir l’autorisation de soutenance de thèse de cette université où ne sera pas soutenue la thèse, avant la date de la soutenance.</w:t>
      </w:r>
    </w:p>
    <w:p w14:paraId="169DA297"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 xml:space="preserve">La thèse fera l’objet d’une seule soutenance publique qui aura lieu à </w:t>
      </w:r>
      <w:r w:rsidRPr="00E72B77">
        <w:rPr>
          <w:rFonts w:ascii="Georgia" w:hAnsi="Georgia"/>
          <w:i/>
          <w:highlight w:val="yellow"/>
        </w:rPr>
        <w:t>(nom de l’université de soutenance de la thèse)</w:t>
      </w:r>
      <w:r w:rsidRPr="00E72B77">
        <w:rPr>
          <w:rFonts w:ascii="Georgia" w:hAnsi="Georgia"/>
        </w:rPr>
        <w:t xml:space="preserve">, dans les conditions spécifiées dans le règlement universitaire. </w:t>
      </w:r>
    </w:p>
    <w:p w14:paraId="169DA298" w14:textId="77777777" w:rsidR="00FB7E65" w:rsidRPr="00E72B77" w:rsidRDefault="00605DF2" w:rsidP="005011E2">
      <w:pPr>
        <w:suppressAutoHyphens/>
        <w:spacing w:before="120" w:after="120"/>
        <w:jc w:val="both"/>
        <w:rPr>
          <w:rFonts w:ascii="Georgia" w:eastAsia="Times New Roman" w:hAnsi="Georgia" w:cs="Arial"/>
        </w:rPr>
      </w:pPr>
      <w:bookmarkStart w:id="0" w:name="_Hlk141437604"/>
      <w:r w:rsidRPr="00E72B77">
        <w:rPr>
          <w:rFonts w:ascii="Georgia" w:hAnsi="Georgia"/>
          <w:highlight w:val="cyan"/>
        </w:rPr>
        <w:t>Le jury de soutenance de la thèse sera désigné d’un commun accord entre les deux institutions et conformément au règlement de l’université de soutenance</w:t>
      </w:r>
      <w:bookmarkEnd w:id="0"/>
      <w:r w:rsidRPr="00E72B77">
        <w:rPr>
          <w:rFonts w:ascii="Georgia" w:hAnsi="Georgia"/>
          <w:highlight w:val="cyan"/>
        </w:rPr>
        <w:t>.</w:t>
      </w:r>
    </w:p>
    <w:p w14:paraId="169DA299"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Le financement des frais entraînés par la constitution du jury d’examen est pris en charge par l’université de soutenance de la thèse.</w:t>
      </w:r>
    </w:p>
    <w:p w14:paraId="169DA29A" w14:textId="30AF387E"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lastRenderedPageBreak/>
        <w:t xml:space="preserve">La thèse sera rédigée en langue </w:t>
      </w:r>
      <w:r w:rsidRPr="00E72B77">
        <w:rPr>
          <w:rFonts w:ascii="Georgia" w:hAnsi="Georgia"/>
          <w:i/>
          <w:highlight w:val="yellow"/>
        </w:rPr>
        <w:t>(à compléter : il doit s’agir d’une langue habituelle pour la communication scientifique dans leur domaine de connaissance)</w:t>
      </w:r>
      <w:r w:rsidRPr="00E72B77">
        <w:rPr>
          <w:rFonts w:ascii="Georgia" w:hAnsi="Georgia"/>
        </w:rPr>
        <w:t xml:space="preserve"> et la soutenance se fera en langue </w:t>
      </w:r>
      <w:r w:rsidRPr="00E72B77">
        <w:rPr>
          <w:rFonts w:ascii="Georgia" w:hAnsi="Georgia"/>
          <w:i/>
          <w:highlight w:val="yellow"/>
        </w:rPr>
        <w:t>(à compléter)</w:t>
      </w:r>
      <w:r w:rsidRPr="00E72B77">
        <w:rPr>
          <w:rFonts w:ascii="Georgia" w:hAnsi="Georgia"/>
          <w:i/>
        </w:rPr>
        <w:t>.</w:t>
      </w:r>
      <w:r w:rsidRPr="00E72B77">
        <w:rPr>
          <w:rFonts w:ascii="Georgia" w:hAnsi="Georgia"/>
        </w:rPr>
        <w:t xml:space="preserve"> Toutefois, la thèse devra contenir un résumé rédigé en catalan</w:t>
      </w:r>
      <w:r w:rsidR="00694B51" w:rsidRPr="00E72B77">
        <w:rPr>
          <w:rFonts w:ascii="Georgia" w:hAnsi="Georgia"/>
        </w:rPr>
        <w:t xml:space="preserve"> et</w:t>
      </w:r>
      <w:r w:rsidRPr="00E72B77">
        <w:rPr>
          <w:rFonts w:ascii="Georgia" w:hAnsi="Georgia"/>
        </w:rPr>
        <w:t xml:space="preserve"> en anglais, sauf si l’organe compétent autorise l’utilisation d’une autre langue.</w:t>
      </w:r>
    </w:p>
    <w:p w14:paraId="169DA29B" w14:textId="77777777" w:rsidR="00FB7E65" w:rsidRPr="00E72B77" w:rsidRDefault="00FB7E65" w:rsidP="005011E2">
      <w:pPr>
        <w:suppressAutoHyphens/>
        <w:spacing w:before="120" w:after="120"/>
        <w:jc w:val="both"/>
        <w:rPr>
          <w:rFonts w:ascii="Georgia" w:eastAsia="Times New Roman" w:hAnsi="Georgia" w:cs="Arial"/>
          <w:b/>
          <w:lang w:eastAsia="ar-SA"/>
        </w:rPr>
      </w:pPr>
    </w:p>
    <w:p w14:paraId="169DA29C" w14:textId="77777777" w:rsidR="00FB7E65" w:rsidRPr="00E72B77" w:rsidRDefault="00605DF2" w:rsidP="005011E2">
      <w:pPr>
        <w:suppressAutoHyphens/>
        <w:spacing w:before="120" w:after="120"/>
        <w:jc w:val="both"/>
        <w:rPr>
          <w:rFonts w:ascii="Georgia" w:eastAsia="Times New Roman" w:hAnsi="Georgia" w:cs="Arial"/>
          <w:b/>
        </w:rPr>
      </w:pPr>
      <w:r w:rsidRPr="00E72B77">
        <w:rPr>
          <w:rFonts w:ascii="Georgia" w:hAnsi="Georgia"/>
          <w:b/>
        </w:rPr>
        <w:t>Neuvième. Qualification de la thèse</w:t>
      </w:r>
    </w:p>
    <w:p w14:paraId="169DA29D"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L’équivalence des notes entre les deux universités, qui devra être observée par le jury au moment de remplir le certificat ou procès-verbal, est indiquée ci-dessous :</w:t>
      </w:r>
    </w:p>
    <w:p w14:paraId="169DA29E"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w:t>
      </w:r>
    </w:p>
    <w:p w14:paraId="169DA29F"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 xml:space="preserve">Si la thèse de doctorat n’est pas soutenue à l’Universitat de Girona, le directeur ou la directrice de l’Universitat de Girona devra remplir, le jour de la soutenance, un procès-verbal particulier en tenant compte du fait que le procès-verbal officiel sera celui délivré par l’université de soutenance (dont le directeur ou la directrice de thèse de l’Universitat de Girona recevra une copie). </w:t>
      </w:r>
    </w:p>
    <w:p w14:paraId="169DA2A0"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Si la plus haute note est obtenue, il sera possible de décerner la « mention Cum Laude » suivant les instructions du directeur ou de la directrice de thèse.</w:t>
      </w:r>
    </w:p>
    <w:p w14:paraId="169DA2A1" w14:textId="77777777" w:rsidR="00FB7E65" w:rsidRPr="00E72B77" w:rsidRDefault="00FB7E65" w:rsidP="005011E2">
      <w:pPr>
        <w:suppressAutoHyphens/>
        <w:spacing w:before="120" w:after="120"/>
        <w:jc w:val="both"/>
        <w:rPr>
          <w:rFonts w:ascii="Georgia" w:eastAsia="Times New Roman" w:hAnsi="Georgia" w:cs="Arial"/>
          <w:b/>
          <w:lang w:eastAsia="ar-SA"/>
        </w:rPr>
      </w:pPr>
    </w:p>
    <w:p w14:paraId="169DA2A2" w14:textId="77777777" w:rsidR="00FB7E65" w:rsidRPr="00E72B77" w:rsidRDefault="00605DF2" w:rsidP="005011E2">
      <w:pPr>
        <w:suppressAutoHyphens/>
        <w:spacing w:before="120" w:after="120"/>
        <w:jc w:val="both"/>
        <w:rPr>
          <w:rFonts w:ascii="Georgia" w:eastAsia="Times New Roman" w:hAnsi="Georgia" w:cs="Arial"/>
          <w:b/>
        </w:rPr>
      </w:pPr>
      <w:r w:rsidRPr="00E72B77">
        <w:rPr>
          <w:rFonts w:ascii="Georgia" w:hAnsi="Georgia"/>
          <w:b/>
        </w:rPr>
        <w:t>Dixième. Mention internationale de l’Universitat de Girona</w:t>
      </w:r>
    </w:p>
    <w:p w14:paraId="169DA2A3"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Le doctorant ou la doctorante pourra obtenir la mention « docteur international » ou « docteure internationale » si, conformément au règlement universitaire des études de doctorat de l’Universitat de Girona (23/06/2021: eBOUdG-2294), il ou elle a effectué un séjour d’au moins trois mois dans une institution d’enseignement supérieur ou centre de recherche de prestige en dehors des pays des deux universités impliquées dans cet accord, c’est-à-dire, dans une troisième institution d’enseignement supérieur ou centre de recherche internationalement reconnu autre que les établissements impliqués dans l’accord, soit pour y suivre des cours, soit pour y mener des travaux de recherche. De plus, il faudra remplir toutes les circonstances indiquées dans la réglementation mentionnée pour obtenir cette mention.</w:t>
      </w:r>
    </w:p>
    <w:p w14:paraId="169DA2A4" w14:textId="77777777" w:rsidR="00FB7E65" w:rsidRPr="00E72B77" w:rsidRDefault="00FB7E65" w:rsidP="005011E2">
      <w:pPr>
        <w:suppressAutoHyphens/>
        <w:spacing w:before="120" w:after="120"/>
        <w:jc w:val="both"/>
        <w:rPr>
          <w:rFonts w:ascii="Georgia" w:eastAsia="Times New Roman" w:hAnsi="Georgia" w:cs="Arial"/>
          <w:b/>
          <w:lang w:eastAsia="ar-SA"/>
        </w:rPr>
      </w:pPr>
    </w:p>
    <w:p w14:paraId="169DA2A5" w14:textId="77777777" w:rsidR="00FB7E65" w:rsidRPr="00E72B77" w:rsidRDefault="00605DF2" w:rsidP="005011E2">
      <w:pPr>
        <w:suppressAutoHyphens/>
        <w:spacing w:before="120" w:after="120"/>
        <w:jc w:val="both"/>
        <w:rPr>
          <w:rFonts w:ascii="Georgia" w:eastAsia="Times New Roman" w:hAnsi="Georgia" w:cs="Arial"/>
          <w:b/>
        </w:rPr>
      </w:pPr>
      <w:r w:rsidRPr="00E72B77">
        <w:rPr>
          <w:rFonts w:ascii="Georgia" w:hAnsi="Georgia"/>
          <w:b/>
        </w:rPr>
        <w:t>Onzième. Titre de docteur ou docteure</w:t>
      </w:r>
    </w:p>
    <w:p w14:paraId="169DA2A6"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 xml:space="preserve">Quand la soutenance a eu lieu et après avoir obtenu le vote favorable du jury, en vertu de cet accord, l’Universitat de Girona et </w:t>
      </w:r>
      <w:r w:rsidRPr="00E72B77">
        <w:rPr>
          <w:rFonts w:ascii="Georgia" w:hAnsi="Georgia"/>
          <w:i/>
          <w:highlight w:val="yellow"/>
        </w:rPr>
        <w:t>(nom de l’autre université)</w:t>
      </w:r>
      <w:r w:rsidRPr="00E72B77">
        <w:rPr>
          <w:rFonts w:ascii="Georgia" w:hAnsi="Georgia"/>
        </w:rPr>
        <w:t xml:space="preserve"> doivent reconnaître pleinement la validité du diplôme de doctorat délivré par l’autre université, sous réserve que le doctorant ou la doctorante ait rempli toutes les tâches administratives requises jusqu’à la soutenance de sa thèse. Les titres de docteur·e correspondants seront :</w:t>
      </w:r>
    </w:p>
    <w:p w14:paraId="169DA2A7" w14:textId="77777777" w:rsidR="00FB7E65" w:rsidRPr="00E72B77" w:rsidRDefault="00605DF2" w:rsidP="005011E2">
      <w:pPr>
        <w:suppressAutoHyphens/>
        <w:spacing w:before="120" w:after="120"/>
        <w:jc w:val="both"/>
        <w:rPr>
          <w:rFonts w:ascii="Georgia" w:eastAsia="Times New Roman" w:hAnsi="Georgia" w:cs="Arial"/>
          <w:i/>
        </w:rPr>
      </w:pPr>
      <w:r w:rsidRPr="00E72B77">
        <w:rPr>
          <w:rFonts w:ascii="Georgia" w:hAnsi="Georgia"/>
        </w:rPr>
        <w:t>À l’UdG : Docteur ou Docteure de l’Universitat de Girona</w:t>
      </w:r>
    </w:p>
    <w:p w14:paraId="169DA2A8"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 xml:space="preserve">À </w:t>
      </w:r>
      <w:r w:rsidRPr="00E72B77">
        <w:rPr>
          <w:rFonts w:ascii="Georgia" w:hAnsi="Georgia"/>
          <w:i/>
          <w:highlight w:val="yellow"/>
        </w:rPr>
        <w:t>(nom de l’autre université) </w:t>
      </w:r>
      <w:r w:rsidRPr="00E72B77">
        <w:rPr>
          <w:rFonts w:ascii="Georgia" w:hAnsi="Georgia"/>
          <w:i/>
        </w:rPr>
        <w:t xml:space="preserve">: </w:t>
      </w:r>
      <w:r w:rsidRPr="00E72B77">
        <w:rPr>
          <w:rFonts w:ascii="Georgia" w:hAnsi="Georgia"/>
        </w:rPr>
        <w:t xml:space="preserve">Docteur ou Docteure de </w:t>
      </w:r>
      <w:r w:rsidRPr="00E72B77">
        <w:rPr>
          <w:rFonts w:ascii="Georgia" w:hAnsi="Georgia"/>
          <w:i/>
          <w:highlight w:val="yellow"/>
        </w:rPr>
        <w:t>(à compléter)</w:t>
      </w:r>
    </w:p>
    <w:p w14:paraId="169DA2A9" w14:textId="77777777" w:rsidR="00FB7E65" w:rsidRPr="00E72B77" w:rsidRDefault="00FB7E65" w:rsidP="005011E2">
      <w:pPr>
        <w:suppressAutoHyphens/>
        <w:spacing w:before="120" w:after="120"/>
        <w:jc w:val="both"/>
        <w:rPr>
          <w:rFonts w:ascii="Georgia" w:eastAsia="Times New Roman" w:hAnsi="Georgia" w:cs="Arial"/>
          <w:b/>
          <w:lang w:eastAsia="ar-SA"/>
        </w:rPr>
      </w:pPr>
    </w:p>
    <w:p w14:paraId="169DA2AA" w14:textId="77777777" w:rsidR="00FB7E65" w:rsidRPr="00E72B77" w:rsidRDefault="00605DF2" w:rsidP="005011E2">
      <w:pPr>
        <w:suppressAutoHyphens/>
        <w:spacing w:before="120" w:after="120"/>
        <w:jc w:val="both"/>
        <w:rPr>
          <w:rFonts w:ascii="Georgia" w:eastAsia="Times New Roman" w:hAnsi="Georgia" w:cs="Arial"/>
          <w:b/>
        </w:rPr>
      </w:pPr>
      <w:r w:rsidRPr="00E72B77">
        <w:rPr>
          <w:rFonts w:ascii="Georgia" w:hAnsi="Georgia"/>
          <w:b/>
        </w:rPr>
        <w:t>Douzième. Publication, exploitation et protection des résultats</w:t>
      </w:r>
    </w:p>
    <w:p w14:paraId="169DA2AB" w14:textId="77777777" w:rsidR="00FB7E65" w:rsidRPr="00E72B77" w:rsidRDefault="00605DF2" w:rsidP="005011E2">
      <w:pPr>
        <w:suppressAutoHyphens/>
        <w:spacing w:before="120" w:after="120"/>
        <w:jc w:val="both"/>
        <w:rPr>
          <w:rFonts w:ascii="Georgia" w:eastAsia="Times New Roman" w:hAnsi="Georgia" w:cs="Arial"/>
          <w:b/>
        </w:rPr>
      </w:pPr>
      <w:r w:rsidRPr="00E72B77">
        <w:rPr>
          <w:rFonts w:ascii="Georgia" w:hAnsi="Georgia"/>
        </w:rPr>
        <w:t>La publication, l’exploitation et la protection des résultats de la recherche sont garanties par les deux institutions conformément au système juridique de chacun des deux pays. Dans le cas de l’Universitat de Girona, les thèses de doctorat sont publiées dans un répertoire coopératif en ligne, qui contient toutes les thèses de doctorat soutenues dans les universités de Catalogne.</w:t>
      </w:r>
    </w:p>
    <w:p w14:paraId="169DA2AC" w14:textId="77777777" w:rsidR="00FB7E65" w:rsidRDefault="00FB7E65" w:rsidP="005011E2">
      <w:pPr>
        <w:suppressAutoHyphens/>
        <w:spacing w:before="120" w:after="120"/>
        <w:jc w:val="both"/>
        <w:rPr>
          <w:rFonts w:ascii="Georgia" w:eastAsia="Times New Roman" w:hAnsi="Georgia" w:cs="Arial"/>
          <w:b/>
          <w:lang w:eastAsia="ar-SA"/>
        </w:rPr>
      </w:pPr>
    </w:p>
    <w:p w14:paraId="169DA2AD" w14:textId="77777777" w:rsidR="00FB7E65" w:rsidRPr="00E72B77" w:rsidRDefault="00605DF2" w:rsidP="005011E2">
      <w:pPr>
        <w:suppressAutoHyphens/>
        <w:spacing w:before="120" w:after="120"/>
        <w:jc w:val="both"/>
        <w:rPr>
          <w:rFonts w:ascii="Georgia" w:eastAsia="Times New Roman" w:hAnsi="Georgia" w:cs="Arial"/>
          <w:b/>
        </w:rPr>
      </w:pPr>
      <w:r w:rsidRPr="00E72B77">
        <w:rPr>
          <w:rFonts w:ascii="Georgia" w:hAnsi="Georgia"/>
          <w:b/>
        </w:rPr>
        <w:lastRenderedPageBreak/>
        <w:t>Treizième. Droits de propriété intellectuelle</w:t>
      </w:r>
    </w:p>
    <w:p w14:paraId="169DA2AE" w14:textId="77777777" w:rsidR="00FB7E65" w:rsidRPr="00E72B77" w:rsidRDefault="00605DF2" w:rsidP="005011E2">
      <w:pPr>
        <w:suppressAutoHyphens/>
        <w:spacing w:before="120" w:after="120"/>
        <w:jc w:val="both"/>
        <w:rPr>
          <w:rFonts w:ascii="Georgia" w:eastAsia="Times New Roman" w:hAnsi="Georgia" w:cs="Arial"/>
          <w:i/>
        </w:rPr>
      </w:pPr>
      <w:r w:rsidRPr="00E72B77">
        <w:rPr>
          <w:rFonts w:ascii="Georgia" w:hAnsi="Georgia"/>
        </w:rPr>
        <w:t>Les droits de propriété intellectuelle auxquels le projet commun de recherche peut donner lieu sont protégés par la législation du pays respectif de chacune des parties signataires.</w:t>
      </w:r>
    </w:p>
    <w:p w14:paraId="169DA2B0" w14:textId="77777777" w:rsidR="00FB7E65" w:rsidRPr="00E72B77" w:rsidRDefault="00FB7E65" w:rsidP="005011E2">
      <w:pPr>
        <w:suppressAutoHyphens/>
        <w:spacing w:before="120" w:after="120"/>
        <w:jc w:val="both"/>
        <w:rPr>
          <w:rFonts w:ascii="Georgia" w:eastAsia="Times New Roman" w:hAnsi="Georgia" w:cs="Arial"/>
          <w:b/>
          <w:lang w:eastAsia="ar-SA"/>
        </w:rPr>
      </w:pPr>
    </w:p>
    <w:p w14:paraId="169DA2B1" w14:textId="77777777" w:rsidR="00FB7E65" w:rsidRPr="00E72B77" w:rsidRDefault="00605DF2" w:rsidP="005011E2">
      <w:pPr>
        <w:suppressAutoHyphens/>
        <w:spacing w:before="120" w:after="120"/>
        <w:jc w:val="both"/>
        <w:rPr>
          <w:rFonts w:ascii="Georgia" w:eastAsia="Times New Roman" w:hAnsi="Georgia" w:cs="Arial"/>
          <w:b/>
        </w:rPr>
      </w:pPr>
      <w:r w:rsidRPr="00E72B77">
        <w:rPr>
          <w:rFonts w:ascii="Georgia" w:hAnsi="Georgia"/>
          <w:b/>
        </w:rPr>
        <w:t>Quatorzième. Brevet et commercialisation</w:t>
      </w:r>
    </w:p>
    <w:p w14:paraId="169DA2B2" w14:textId="77777777" w:rsidR="00FB7E65" w:rsidRDefault="00605DF2" w:rsidP="005011E2">
      <w:pPr>
        <w:suppressAutoHyphens/>
        <w:spacing w:before="120" w:after="120"/>
        <w:jc w:val="both"/>
        <w:rPr>
          <w:rFonts w:ascii="Georgia" w:hAnsi="Georgia"/>
        </w:rPr>
      </w:pPr>
      <w:r w:rsidRPr="00E72B77">
        <w:rPr>
          <w:rFonts w:ascii="Georgia" w:hAnsi="Georgia"/>
        </w:rPr>
        <w:t xml:space="preserve">De même, les résultats du projet commun de recherche ne pourront pas être brevetés ou exploités commercialement par l’une des parties sans l’autorisation expresse et préalable de l’autre. </w:t>
      </w:r>
    </w:p>
    <w:p w14:paraId="1B203233" w14:textId="77777777" w:rsidR="007B159F" w:rsidRPr="00E72B77" w:rsidRDefault="007B159F" w:rsidP="005011E2">
      <w:pPr>
        <w:suppressAutoHyphens/>
        <w:spacing w:before="120" w:after="120"/>
        <w:jc w:val="both"/>
        <w:rPr>
          <w:rFonts w:ascii="Georgia" w:eastAsia="Times New Roman" w:hAnsi="Georgia" w:cs="Arial"/>
          <w:b/>
          <w:lang w:eastAsia="ar-SA"/>
        </w:rPr>
      </w:pPr>
    </w:p>
    <w:p w14:paraId="169DA2B3" w14:textId="77777777" w:rsidR="00FB7E65" w:rsidRPr="00E72B77" w:rsidRDefault="00605DF2" w:rsidP="005011E2">
      <w:pPr>
        <w:suppressAutoHyphens/>
        <w:spacing w:before="120" w:after="120"/>
        <w:jc w:val="both"/>
        <w:rPr>
          <w:rFonts w:ascii="Georgia" w:eastAsia="Times New Roman" w:hAnsi="Georgia" w:cs="Arial"/>
          <w:b/>
        </w:rPr>
      </w:pPr>
      <w:r w:rsidRPr="00E72B77">
        <w:rPr>
          <w:rFonts w:ascii="Georgia" w:hAnsi="Georgia"/>
          <w:b/>
        </w:rPr>
        <w:t>Quinzième. Protection des données à caractère personnel</w:t>
      </w:r>
    </w:p>
    <w:p w14:paraId="169DA2B4"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Conformément aux dispositions de la loi organique 3/2018 du 5 décembre 2018 sur la protection des données à caractère personnel et la garantie des droits numériques (LOPDGDD), les signataires du présent document s’engagent à traiter comme informations strictement confidentielles les données et les informations auxquelles ils ont accès dans le cadre de l’exercice des fonctions qui leur sont conférées pour la gestion du présent accord, et à en faire bon usage.</w:t>
      </w:r>
    </w:p>
    <w:p w14:paraId="169DA2B5"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Pour la bonne exécution de l’accord, les parties signataires peuvent échanger des données. La partie cédante doit informer les parties concernées, dans les termes établis par la réglementation sur la protection des données, des communications de données qu’elle envisage d’effectuer, et ceci au préalable. La partie destinataire devra informer les parties concernées du traitement de leurs données.</w:t>
      </w:r>
    </w:p>
    <w:p w14:paraId="169DA2B6"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Les données traitées seront conservées conformément aux termes établis par le cadre réglementaire des services de chacune des parties signataires et par la réglementation applicable en matière d’archives. Les parties signataires certifient avoir mis en œuvre les mesures techniques et organisationnelles prévues par le règlement (UE) 2016/679 afin de garantir la sécurité et l’intégrité des données à caractère personnel versées aux fichiers et d’éviter leur altération, leur perte et leur traitement ou des accès non autorisés.</w:t>
      </w:r>
    </w:p>
    <w:p w14:paraId="169DA2B7"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Les parties doivent garantir l’exercice des droits d’accès, de rectification, d’effacement, d’opposition, de limitation du traitement de leurs données, ou exercer le droit à la portabilité de ces données, par écrit, en joignant une copie de leur pièce d’identité officielle, adressé à la personne responsable ou déléguée à la protection des données. En cas de désaccord avec le traitement, la partie concernée a également le droit d’introduire une réclamation auprès de l’autorité catalane de protection des données.</w:t>
      </w:r>
    </w:p>
    <w:p w14:paraId="169DA2B8" w14:textId="77777777" w:rsidR="00FB7E65" w:rsidRPr="00E72B77" w:rsidRDefault="00FB7E65" w:rsidP="005011E2">
      <w:pPr>
        <w:suppressAutoHyphens/>
        <w:spacing w:before="120" w:after="120"/>
        <w:jc w:val="both"/>
        <w:rPr>
          <w:rFonts w:ascii="Georgia" w:eastAsia="Times New Roman" w:hAnsi="Georgia" w:cs="Arial"/>
          <w:b/>
          <w:lang w:eastAsia="ar-SA"/>
        </w:rPr>
      </w:pPr>
    </w:p>
    <w:p w14:paraId="169DA2B9" w14:textId="77777777" w:rsidR="00FB7E65" w:rsidRPr="00E72B77" w:rsidRDefault="00605DF2" w:rsidP="005011E2">
      <w:pPr>
        <w:suppressAutoHyphens/>
        <w:spacing w:before="120" w:after="120"/>
        <w:jc w:val="both"/>
        <w:rPr>
          <w:rFonts w:ascii="Georgia" w:eastAsia="Times New Roman" w:hAnsi="Georgia" w:cs="Arial"/>
          <w:b/>
        </w:rPr>
      </w:pPr>
      <w:r w:rsidRPr="00E72B77">
        <w:rPr>
          <w:rFonts w:ascii="Georgia" w:hAnsi="Georgia"/>
          <w:b/>
        </w:rPr>
        <w:t>Seizième. Vigueur</w:t>
      </w:r>
    </w:p>
    <w:p w14:paraId="169DA2BA" w14:textId="77777777" w:rsidR="00FB7E65" w:rsidRPr="00E72B77" w:rsidRDefault="00605DF2" w:rsidP="005011E2">
      <w:pPr>
        <w:suppressAutoHyphens/>
        <w:spacing w:before="120" w:after="120"/>
        <w:jc w:val="both"/>
        <w:rPr>
          <w:rFonts w:ascii="Georgia" w:hAnsi="Georgia"/>
        </w:rPr>
      </w:pPr>
      <w:r w:rsidRPr="00E72B77">
        <w:rPr>
          <w:rFonts w:ascii="Georgia" w:hAnsi="Georgia"/>
        </w:rPr>
        <w:t xml:space="preserve">Le présent accord entrera en vigueur le jour de sa signature et le restera jusqu’à la fin de la procédure de thèse de doctorat en régime de cotutelle, conformément à la législation en vigueur dans les deux pays, et à condition que la durée de préparation de la thèse </w:t>
      </w:r>
      <w:r w:rsidRPr="00E72B77">
        <w:rPr>
          <w:rFonts w:ascii="Georgia" w:hAnsi="Georgia"/>
          <w:color w:val="000000"/>
        </w:rPr>
        <w:t xml:space="preserve">stipulée dans la troisième clause du présent accord ne soit pas </w:t>
      </w:r>
      <w:proofErr w:type="gramStart"/>
      <w:r w:rsidRPr="00E72B77">
        <w:rPr>
          <w:rFonts w:ascii="Georgia" w:hAnsi="Georgia"/>
          <w:color w:val="000000"/>
        </w:rPr>
        <w:t>dépassée</w:t>
      </w:r>
      <w:proofErr w:type="gramEnd"/>
      <w:r w:rsidRPr="00E72B77">
        <w:rPr>
          <w:rFonts w:ascii="Georgia" w:hAnsi="Georgia"/>
          <w:color w:val="000000"/>
        </w:rPr>
        <w:t>.</w:t>
      </w:r>
    </w:p>
    <w:p w14:paraId="169DA2BB" w14:textId="77777777" w:rsidR="00FB7E65" w:rsidRPr="00E72B77" w:rsidRDefault="00FB7E65" w:rsidP="005011E2">
      <w:pPr>
        <w:suppressAutoHyphens/>
        <w:spacing w:before="120" w:after="120"/>
        <w:jc w:val="both"/>
        <w:rPr>
          <w:rFonts w:ascii="Georgia" w:eastAsia="Times New Roman" w:hAnsi="Georgia" w:cs="Arial"/>
          <w:b/>
          <w:lang w:eastAsia="ar-SA"/>
        </w:rPr>
      </w:pPr>
    </w:p>
    <w:p w14:paraId="169DA2BC" w14:textId="77777777" w:rsidR="00FB7E65" w:rsidRPr="00E72B77" w:rsidRDefault="00605DF2" w:rsidP="005011E2">
      <w:pPr>
        <w:suppressAutoHyphens/>
        <w:autoSpaceDE w:val="0"/>
        <w:spacing w:before="120" w:after="120"/>
        <w:jc w:val="both"/>
        <w:rPr>
          <w:rFonts w:ascii="Georgia" w:eastAsia="Times New Roman" w:hAnsi="Georgia" w:cs="Arial"/>
          <w:b/>
        </w:rPr>
      </w:pPr>
      <w:r w:rsidRPr="00E72B77">
        <w:rPr>
          <w:rFonts w:ascii="Georgia" w:hAnsi="Georgia"/>
          <w:b/>
        </w:rPr>
        <w:t>Dix-septième. Modifications, langue et signature des exemplaires de l’accord</w:t>
      </w:r>
    </w:p>
    <w:p w14:paraId="169DA2BD" w14:textId="77777777" w:rsidR="00FB7E65" w:rsidRPr="00E72B77" w:rsidRDefault="00605DF2" w:rsidP="005011E2">
      <w:pPr>
        <w:suppressAutoHyphens/>
        <w:autoSpaceDE w:val="0"/>
        <w:spacing w:before="120" w:after="120"/>
        <w:jc w:val="both"/>
        <w:rPr>
          <w:rFonts w:ascii="Georgia" w:eastAsia="Times New Roman" w:hAnsi="Georgia" w:cs="Arial"/>
        </w:rPr>
      </w:pPr>
      <w:r w:rsidRPr="00E72B77">
        <w:rPr>
          <w:rFonts w:ascii="Georgia" w:hAnsi="Georgia"/>
        </w:rPr>
        <w:t xml:space="preserve">Le présent accord peut être expressément modifié à tout moment, si les parties en conviennent, au moyen d’un avenant qui lui sera intégré. </w:t>
      </w:r>
    </w:p>
    <w:p w14:paraId="169DA2BE" w14:textId="77777777" w:rsidR="00FB7E65" w:rsidRPr="00E72B77" w:rsidRDefault="00605DF2" w:rsidP="005011E2">
      <w:pPr>
        <w:suppressAutoHyphens/>
        <w:spacing w:before="120" w:after="120"/>
        <w:jc w:val="both"/>
        <w:rPr>
          <w:rFonts w:ascii="Georgia" w:hAnsi="Georgia"/>
        </w:rPr>
      </w:pPr>
      <w:r w:rsidRPr="00E72B77">
        <w:rPr>
          <w:rFonts w:ascii="Georgia" w:hAnsi="Georgia"/>
        </w:rPr>
        <w:lastRenderedPageBreak/>
        <w:t xml:space="preserve">Le présent accord est rédigé en deux ou trois exemplaires </w:t>
      </w:r>
      <w:r w:rsidRPr="00E72B77">
        <w:rPr>
          <w:rFonts w:ascii="Georgia" w:hAnsi="Georgia"/>
          <w:i/>
          <w:highlight w:val="yellow"/>
        </w:rPr>
        <w:t>(rayer la mention inutile)</w:t>
      </w:r>
      <w:r w:rsidRPr="00E72B77">
        <w:rPr>
          <w:rFonts w:ascii="Georgia" w:hAnsi="Georgia"/>
        </w:rPr>
        <w:t xml:space="preserve">, en catalan, espagnol, anglais ou français, et chaque exemplaire est signé par </w:t>
      </w:r>
      <w:proofErr w:type="gramStart"/>
      <w:r w:rsidRPr="00E72B77">
        <w:rPr>
          <w:rFonts w:ascii="Georgia" w:hAnsi="Georgia"/>
        </w:rPr>
        <w:t xml:space="preserve">les </w:t>
      </w:r>
      <w:proofErr w:type="spellStart"/>
      <w:r w:rsidRPr="00E72B77">
        <w:rPr>
          <w:rFonts w:ascii="Georgia" w:hAnsi="Georgia"/>
        </w:rPr>
        <w:t>représentant</w:t>
      </w:r>
      <w:proofErr w:type="gramEnd"/>
      <w:r w:rsidRPr="00E72B77">
        <w:rPr>
          <w:rFonts w:ascii="Georgia" w:hAnsi="Georgia"/>
        </w:rPr>
        <w:t>·e·s</w:t>
      </w:r>
      <w:proofErr w:type="spellEnd"/>
      <w:r w:rsidRPr="00E72B77">
        <w:rPr>
          <w:rFonts w:ascii="Georgia" w:hAnsi="Georgia"/>
        </w:rPr>
        <w:t xml:space="preserve"> légaux/légales des deux universités, les directeurs et directrices de thèse et le doctorant ou la doctorante.</w:t>
      </w:r>
    </w:p>
    <w:p w14:paraId="169DA2C1" w14:textId="77777777" w:rsidR="00FB7E65" w:rsidRPr="00E72B77" w:rsidRDefault="00FB7E65" w:rsidP="005011E2">
      <w:pPr>
        <w:suppressAutoHyphens/>
        <w:spacing w:before="120" w:after="120"/>
        <w:jc w:val="both"/>
        <w:rPr>
          <w:rFonts w:ascii="Georgia" w:eastAsia="Times New Roman" w:hAnsi="Georgia" w:cs="Arial"/>
          <w:b/>
          <w:bCs/>
          <w:lang w:eastAsia="ar-SA"/>
        </w:rPr>
      </w:pPr>
    </w:p>
    <w:p w14:paraId="169DA2C2" w14:textId="77777777" w:rsidR="00FB7E65" w:rsidRPr="00E72B77" w:rsidRDefault="00605DF2" w:rsidP="005011E2">
      <w:pPr>
        <w:suppressAutoHyphens/>
        <w:spacing w:before="120" w:after="120"/>
        <w:jc w:val="both"/>
        <w:rPr>
          <w:rFonts w:ascii="Georgia" w:eastAsia="Times New Roman" w:hAnsi="Georgia" w:cs="Arial"/>
          <w:b/>
          <w:bCs/>
        </w:rPr>
      </w:pPr>
      <w:r w:rsidRPr="00E72B77">
        <w:rPr>
          <w:rFonts w:ascii="Georgia" w:hAnsi="Georgia"/>
          <w:b/>
        </w:rPr>
        <w:t>Dix-huitième. Responsables du suivi de l’application de l’accord</w:t>
      </w:r>
    </w:p>
    <w:p w14:paraId="169DA2C3" w14:textId="77777777" w:rsidR="00FB7E65" w:rsidRPr="00E72B77" w:rsidRDefault="00605DF2" w:rsidP="005011E2">
      <w:pPr>
        <w:autoSpaceDE w:val="0"/>
        <w:spacing w:before="120"/>
        <w:jc w:val="both"/>
        <w:rPr>
          <w:rFonts w:ascii="Georgia" w:hAnsi="Georgia" w:cs="Calibri"/>
        </w:rPr>
      </w:pPr>
      <w:r w:rsidRPr="00E72B77">
        <w:rPr>
          <w:rFonts w:ascii="Georgia" w:hAnsi="Georgia"/>
        </w:rPr>
        <w:t>Comme exigé dans l’article 49 de la Loi 40/2015, du 1</w:t>
      </w:r>
      <w:r w:rsidRPr="00E72B77">
        <w:rPr>
          <w:rFonts w:ascii="Georgia" w:hAnsi="Georgia"/>
          <w:vertAlign w:val="superscript"/>
        </w:rPr>
        <w:t>er</w:t>
      </w:r>
      <w:r w:rsidRPr="00E72B77">
        <w:rPr>
          <w:rFonts w:ascii="Georgia" w:hAnsi="Georgia"/>
        </w:rPr>
        <w:t xml:space="preserve"> octobre, sur le régime juridique du secteur public, chacune des parties devra désigner </w:t>
      </w:r>
      <w:proofErr w:type="spellStart"/>
      <w:r w:rsidRPr="00E72B77">
        <w:rPr>
          <w:rFonts w:ascii="Georgia" w:hAnsi="Georgia"/>
        </w:rPr>
        <w:t>un·e</w:t>
      </w:r>
      <w:proofErr w:type="spellEnd"/>
      <w:r w:rsidRPr="00E72B77">
        <w:rPr>
          <w:rFonts w:ascii="Georgia" w:hAnsi="Georgia"/>
        </w:rPr>
        <w:t xml:space="preserve"> responsable du suivi de l’application de l’accord.</w:t>
      </w:r>
    </w:p>
    <w:p w14:paraId="169DA2C4" w14:textId="77777777" w:rsidR="00FB7E65" w:rsidRPr="00E72B77" w:rsidRDefault="00605DF2" w:rsidP="005011E2">
      <w:pPr>
        <w:autoSpaceDE w:val="0"/>
        <w:snapToGrid w:val="0"/>
        <w:spacing w:before="120"/>
        <w:rPr>
          <w:rFonts w:ascii="Georgia" w:hAnsi="Georgia" w:cs="Arial"/>
        </w:rPr>
      </w:pPr>
      <w:bookmarkStart w:id="1" w:name="_Hlk144712126"/>
      <w:r w:rsidRPr="00E72B77">
        <w:rPr>
          <w:rFonts w:ascii="Georgia" w:hAnsi="Georgia"/>
        </w:rPr>
        <w:t xml:space="preserve">À l’Universitat de Girona, cette fonction reviendra au directeur ou à la directrice de l’École de doctorat </w:t>
      </w:r>
    </w:p>
    <w:bookmarkEnd w:id="1"/>
    <w:p w14:paraId="169DA2C5" w14:textId="77777777" w:rsidR="00FB7E65" w:rsidRPr="00E72B77" w:rsidRDefault="00605DF2" w:rsidP="005011E2">
      <w:pPr>
        <w:autoSpaceDE w:val="0"/>
        <w:snapToGrid w:val="0"/>
        <w:spacing w:before="120"/>
        <w:rPr>
          <w:rFonts w:ascii="Georgia" w:hAnsi="Georgia" w:cs="Arial"/>
        </w:rPr>
      </w:pPr>
      <w:r w:rsidRPr="00E72B77">
        <w:rPr>
          <w:rFonts w:ascii="Georgia" w:hAnsi="Georgia"/>
        </w:rPr>
        <w:t xml:space="preserve">À </w:t>
      </w:r>
      <w:r w:rsidRPr="00E72B77">
        <w:rPr>
          <w:rFonts w:ascii="Georgia" w:hAnsi="Georgia"/>
          <w:i/>
          <w:highlight w:val="yellow"/>
        </w:rPr>
        <w:t xml:space="preserve">(nom de l’autre </w:t>
      </w:r>
      <w:proofErr w:type="gramStart"/>
      <w:r w:rsidRPr="00E72B77">
        <w:rPr>
          <w:rFonts w:ascii="Georgia" w:hAnsi="Georgia"/>
          <w:i/>
          <w:highlight w:val="yellow"/>
        </w:rPr>
        <w:t>université)</w:t>
      </w:r>
      <w:r w:rsidRPr="00E72B77">
        <w:rPr>
          <w:rFonts w:ascii="Georgia" w:hAnsi="Georgia"/>
          <w:i/>
        </w:rPr>
        <w:t xml:space="preserve"> </w:t>
      </w:r>
      <w:r w:rsidRPr="00E72B77">
        <w:rPr>
          <w:rFonts w:ascii="Georgia" w:hAnsi="Georgia"/>
        </w:rPr>
        <w:t xml:space="preserve"> cette</w:t>
      </w:r>
      <w:proofErr w:type="gramEnd"/>
      <w:r w:rsidRPr="00E72B77">
        <w:rPr>
          <w:rFonts w:ascii="Georgia" w:hAnsi="Georgia"/>
        </w:rPr>
        <w:t xml:space="preserve"> fonction reviendra </w:t>
      </w:r>
      <w:proofErr w:type="gramStart"/>
      <w:r w:rsidRPr="00E72B77">
        <w:rPr>
          <w:rFonts w:ascii="Georgia" w:hAnsi="Georgia"/>
        </w:rPr>
        <w:t xml:space="preserve">à  </w:t>
      </w:r>
      <w:r w:rsidRPr="00E72B77">
        <w:rPr>
          <w:rFonts w:ascii="Georgia" w:hAnsi="Georgia"/>
          <w:i/>
          <w:highlight w:val="yellow"/>
        </w:rPr>
        <w:t>(</w:t>
      </w:r>
      <w:proofErr w:type="gramEnd"/>
      <w:r w:rsidRPr="00E72B77">
        <w:rPr>
          <w:rFonts w:ascii="Georgia" w:hAnsi="Georgia"/>
          <w:i/>
          <w:highlight w:val="yellow"/>
        </w:rPr>
        <w:t>prénom et nom)</w:t>
      </w:r>
      <w:r w:rsidRPr="00E72B77">
        <w:rPr>
          <w:rFonts w:ascii="Georgia" w:hAnsi="Georgia"/>
          <w:i/>
        </w:rPr>
        <w:t xml:space="preserve"> et </w:t>
      </w:r>
      <w:r w:rsidRPr="00E72B77">
        <w:rPr>
          <w:rFonts w:ascii="Georgia" w:hAnsi="Georgia"/>
          <w:i/>
          <w:highlight w:val="yellow"/>
        </w:rPr>
        <w:t>(poste)</w:t>
      </w:r>
      <w:r w:rsidRPr="00E72B77">
        <w:rPr>
          <w:rFonts w:ascii="Georgia" w:hAnsi="Georgia"/>
        </w:rPr>
        <w:t xml:space="preserve"> </w:t>
      </w:r>
    </w:p>
    <w:p w14:paraId="169DA2C6" w14:textId="77777777" w:rsidR="00FB7E65" w:rsidRPr="00E72B77" w:rsidRDefault="00605DF2" w:rsidP="005011E2">
      <w:pPr>
        <w:autoSpaceDE w:val="0"/>
        <w:snapToGrid w:val="0"/>
        <w:spacing w:before="120"/>
        <w:jc w:val="both"/>
        <w:rPr>
          <w:rFonts w:ascii="Georgia" w:hAnsi="Georgia" w:cs="Calibri"/>
        </w:rPr>
      </w:pPr>
      <w:r w:rsidRPr="00E72B77">
        <w:rPr>
          <w:rFonts w:ascii="Georgia" w:hAnsi="Georgia"/>
        </w:rPr>
        <w:t>Ces personnes responsables seront chargées des tâches suivantes, sans préjudice d’autres pouvant leur être confiées :</w:t>
      </w:r>
    </w:p>
    <w:p w14:paraId="169DA2C7" w14:textId="77777777" w:rsidR="00FB7E65" w:rsidRPr="00E72B77" w:rsidRDefault="00605DF2" w:rsidP="005011E2">
      <w:pPr>
        <w:autoSpaceDE w:val="0"/>
        <w:spacing w:before="120"/>
        <w:jc w:val="both"/>
        <w:rPr>
          <w:rFonts w:ascii="Georgia" w:hAnsi="Georgia" w:cs="Calibri"/>
        </w:rPr>
      </w:pPr>
      <w:r w:rsidRPr="00E72B77">
        <w:rPr>
          <w:rFonts w:ascii="Georgia" w:hAnsi="Georgia"/>
        </w:rPr>
        <w:t>a) Résoudre les problèmes d’interprétation et de mise en œuvre susceptibles de survenir pendant l’exécution du présent accord.</w:t>
      </w:r>
    </w:p>
    <w:p w14:paraId="169DA2C8" w14:textId="77777777" w:rsidR="00FB7E65" w:rsidRPr="00E72B77" w:rsidRDefault="00605DF2" w:rsidP="005011E2">
      <w:pPr>
        <w:autoSpaceDE w:val="0"/>
        <w:spacing w:before="120"/>
        <w:jc w:val="both"/>
        <w:rPr>
          <w:rFonts w:ascii="Georgia" w:hAnsi="Georgia" w:cs="Calibri"/>
        </w:rPr>
      </w:pPr>
      <w:r w:rsidRPr="00E72B77">
        <w:rPr>
          <w:rFonts w:ascii="Georgia" w:hAnsi="Georgia"/>
        </w:rPr>
        <w:t>b) Contrôler l’exécution du présent accord.</w:t>
      </w:r>
    </w:p>
    <w:p w14:paraId="169DA2C9" w14:textId="77777777" w:rsidR="00FB7E65" w:rsidRPr="00E72B77" w:rsidRDefault="00605DF2" w:rsidP="005011E2">
      <w:pPr>
        <w:autoSpaceDE w:val="0"/>
        <w:spacing w:before="120"/>
        <w:jc w:val="both"/>
        <w:rPr>
          <w:rFonts w:ascii="Georgia" w:hAnsi="Georgia" w:cs="Calibri"/>
        </w:rPr>
      </w:pPr>
      <w:r w:rsidRPr="00E72B77">
        <w:rPr>
          <w:rFonts w:ascii="Georgia" w:hAnsi="Georgia"/>
        </w:rPr>
        <w:t>c) En cas de résiliation de l’accord, proposer la poursuite ou les modalités et le terme des actions en cours.</w:t>
      </w:r>
    </w:p>
    <w:p w14:paraId="169DA2CA" w14:textId="77777777" w:rsidR="00FB7E65" w:rsidRPr="00E72B77" w:rsidRDefault="00605DF2" w:rsidP="005011E2">
      <w:pPr>
        <w:suppressAutoHyphens/>
        <w:autoSpaceDE w:val="0"/>
        <w:spacing w:before="120" w:after="120"/>
        <w:jc w:val="both"/>
        <w:rPr>
          <w:rFonts w:ascii="Georgia" w:eastAsia="Times New Roman" w:hAnsi="Georgia" w:cs="Arial"/>
        </w:rPr>
      </w:pPr>
      <w:r w:rsidRPr="00E72B77">
        <w:rPr>
          <w:rFonts w:ascii="Georgia" w:hAnsi="Georgia"/>
        </w:rPr>
        <w:t>Avant d’engager toute action devant la juridiction correspondante, les parties s’engagent à tenter de résoudre à l’amiable tout différend pouvant découler de l’interprétation ou de l’exécution du présent accord, par le biais des responsables de suivi de l’accord.</w:t>
      </w:r>
    </w:p>
    <w:p w14:paraId="169DA2CB" w14:textId="77777777" w:rsidR="00FB7E65" w:rsidRPr="00E72B77" w:rsidRDefault="00FB7E65" w:rsidP="005011E2">
      <w:pPr>
        <w:suppressAutoHyphens/>
        <w:autoSpaceDE w:val="0"/>
        <w:spacing w:before="120" w:after="120"/>
        <w:jc w:val="both"/>
        <w:rPr>
          <w:rFonts w:ascii="Georgia" w:eastAsia="Times New Roman" w:hAnsi="Georgia" w:cs="Arial"/>
          <w:lang w:eastAsia="ar-SA"/>
        </w:rPr>
      </w:pPr>
    </w:p>
    <w:p w14:paraId="169DA2CC" w14:textId="1C83CB2D" w:rsidR="00FB7E65" w:rsidRPr="00E72B77" w:rsidRDefault="00605DF2" w:rsidP="005011E2">
      <w:pPr>
        <w:pStyle w:val="Textdecomentari"/>
        <w:spacing w:before="120" w:line="276" w:lineRule="auto"/>
        <w:jc w:val="both"/>
        <w:rPr>
          <w:rFonts w:ascii="Georgia" w:hAnsi="Georgia"/>
          <w:b/>
          <w:bCs/>
          <w:sz w:val="22"/>
          <w:szCs w:val="22"/>
        </w:rPr>
      </w:pPr>
      <w:r w:rsidRPr="00E72B77">
        <w:rPr>
          <w:rFonts w:ascii="Georgia" w:hAnsi="Georgia"/>
          <w:b/>
          <w:sz w:val="22"/>
          <w:szCs w:val="22"/>
        </w:rPr>
        <w:t>Dix-neuvième.</w:t>
      </w:r>
      <w:r w:rsidR="007B159F">
        <w:rPr>
          <w:rFonts w:ascii="Georgia" w:hAnsi="Georgia"/>
          <w:b/>
          <w:sz w:val="22"/>
          <w:szCs w:val="22"/>
        </w:rPr>
        <w:t xml:space="preserve"> </w:t>
      </w:r>
      <w:r w:rsidRPr="00E72B77">
        <w:rPr>
          <w:rFonts w:ascii="Georgia" w:hAnsi="Georgia"/>
          <w:b/>
          <w:sz w:val="22"/>
          <w:szCs w:val="22"/>
        </w:rPr>
        <w:t>Extinction de l’accord</w:t>
      </w:r>
    </w:p>
    <w:p w14:paraId="169DA2CD" w14:textId="77777777" w:rsidR="00FB7E65" w:rsidRPr="00E72B77" w:rsidRDefault="00605DF2" w:rsidP="005011E2">
      <w:pPr>
        <w:pStyle w:val="Textdecomentari"/>
        <w:spacing w:before="120" w:line="276" w:lineRule="auto"/>
        <w:jc w:val="both"/>
        <w:rPr>
          <w:rFonts w:ascii="Georgia" w:hAnsi="Georgia"/>
          <w:sz w:val="22"/>
          <w:szCs w:val="22"/>
        </w:rPr>
      </w:pPr>
      <w:r w:rsidRPr="00E72B77">
        <w:rPr>
          <w:rFonts w:ascii="Georgia" w:hAnsi="Georgia"/>
          <w:sz w:val="22"/>
          <w:szCs w:val="22"/>
        </w:rPr>
        <w:t>L’accord prendra fin quand les actions qui en constituent l’objet auront été menées ou parce que survient une cause justifiant la résiliation. Les causes suivantes sont des causes de résiliation :</w:t>
      </w:r>
    </w:p>
    <w:p w14:paraId="169DA2CE" w14:textId="77777777" w:rsidR="00FB7E65" w:rsidRPr="00E72B77" w:rsidRDefault="00605DF2" w:rsidP="005011E2">
      <w:pPr>
        <w:pStyle w:val="Textdecomentari"/>
        <w:spacing w:before="120" w:line="276" w:lineRule="auto"/>
        <w:jc w:val="both"/>
        <w:rPr>
          <w:rFonts w:ascii="Georgia" w:hAnsi="Georgia"/>
          <w:sz w:val="22"/>
          <w:szCs w:val="22"/>
        </w:rPr>
      </w:pPr>
      <w:r w:rsidRPr="00E72B77">
        <w:rPr>
          <w:rFonts w:ascii="Georgia" w:hAnsi="Georgia"/>
          <w:sz w:val="22"/>
          <w:szCs w:val="22"/>
        </w:rPr>
        <w:t>a) L’arrivée à échéance de la période de vigueur ou de prorogation de l’accord, en l’absence d’une autre prorogation.</w:t>
      </w:r>
    </w:p>
    <w:p w14:paraId="169DA2CF" w14:textId="77777777" w:rsidR="00FB7E65" w:rsidRPr="00E72B77" w:rsidRDefault="00605DF2" w:rsidP="005011E2">
      <w:pPr>
        <w:pStyle w:val="Textdecomentari"/>
        <w:spacing w:before="120" w:line="276" w:lineRule="auto"/>
        <w:jc w:val="both"/>
        <w:rPr>
          <w:rFonts w:ascii="Georgia" w:hAnsi="Georgia"/>
          <w:sz w:val="22"/>
          <w:szCs w:val="22"/>
        </w:rPr>
      </w:pPr>
      <w:r w:rsidRPr="00E72B77">
        <w:rPr>
          <w:rFonts w:ascii="Georgia" w:hAnsi="Georgia"/>
          <w:sz w:val="22"/>
          <w:szCs w:val="22"/>
        </w:rPr>
        <w:t>b) L’accord unanime des signataires.</w:t>
      </w:r>
    </w:p>
    <w:p w14:paraId="169DA2D0" w14:textId="77777777" w:rsidR="00FB7E65" w:rsidRPr="00E72B77" w:rsidRDefault="00605DF2" w:rsidP="005011E2">
      <w:pPr>
        <w:pStyle w:val="Textdecomentari"/>
        <w:spacing w:before="120" w:line="276" w:lineRule="auto"/>
        <w:jc w:val="both"/>
        <w:rPr>
          <w:rFonts w:ascii="Georgia" w:hAnsi="Georgia"/>
          <w:sz w:val="22"/>
          <w:szCs w:val="22"/>
        </w:rPr>
      </w:pPr>
      <w:r w:rsidRPr="00E72B77">
        <w:rPr>
          <w:rFonts w:ascii="Georgia" w:hAnsi="Georgia"/>
          <w:sz w:val="22"/>
          <w:szCs w:val="22"/>
        </w:rPr>
        <w:t>c) Le manquement aux obligations et engagements pris par l’une des parties signataires. L’extinction de l’accord dans ce cas exige de réaliser la mise en demeure prévue au point c de l’article 51.1 de la Loi 40/2015.</w:t>
      </w:r>
    </w:p>
    <w:p w14:paraId="169DA2D1" w14:textId="77777777" w:rsidR="00FB7E65" w:rsidRPr="00E72B77" w:rsidRDefault="00605DF2" w:rsidP="005011E2">
      <w:pPr>
        <w:pStyle w:val="Textdecomentari"/>
        <w:spacing w:before="120" w:line="276" w:lineRule="auto"/>
        <w:jc w:val="both"/>
        <w:rPr>
          <w:rFonts w:ascii="Georgia" w:hAnsi="Georgia"/>
          <w:sz w:val="22"/>
          <w:szCs w:val="22"/>
        </w:rPr>
      </w:pPr>
      <w:r w:rsidRPr="00E72B77">
        <w:rPr>
          <w:rFonts w:ascii="Georgia" w:hAnsi="Georgia"/>
          <w:sz w:val="22"/>
          <w:szCs w:val="22"/>
        </w:rPr>
        <w:t>d) Sur décision judiciaire déclarant la nullité de l’accord.</w:t>
      </w:r>
    </w:p>
    <w:p w14:paraId="169DA2D2" w14:textId="77777777" w:rsidR="00FB7E65" w:rsidRPr="00E72B77" w:rsidRDefault="00605DF2" w:rsidP="005011E2">
      <w:pPr>
        <w:pStyle w:val="Textdecomentari"/>
        <w:spacing w:before="120" w:line="276" w:lineRule="auto"/>
        <w:jc w:val="both"/>
        <w:rPr>
          <w:rFonts w:ascii="Georgia" w:hAnsi="Georgia"/>
          <w:sz w:val="22"/>
          <w:szCs w:val="22"/>
        </w:rPr>
      </w:pPr>
      <w:r w:rsidRPr="00E72B77">
        <w:rPr>
          <w:rFonts w:ascii="Georgia" w:hAnsi="Georgia"/>
          <w:sz w:val="22"/>
          <w:szCs w:val="22"/>
        </w:rPr>
        <w:t>e) Toute cause autre que les causes précédentes prévues dans l’accord ou la législation.</w:t>
      </w:r>
    </w:p>
    <w:p w14:paraId="169DA2D3"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 xml:space="preserve">À Gérone, </w:t>
      </w:r>
      <w:r w:rsidRPr="00E72B77">
        <w:rPr>
          <w:rFonts w:ascii="Georgia" w:hAnsi="Georgia"/>
          <w:i/>
          <w:highlight w:val="yellow"/>
        </w:rPr>
        <w:t>(jour)</w:t>
      </w:r>
      <w:r w:rsidRPr="00E72B77">
        <w:rPr>
          <w:rFonts w:ascii="Georgia" w:hAnsi="Georgia"/>
        </w:rPr>
        <w:t> </w:t>
      </w:r>
      <w:r w:rsidRPr="00E72B77">
        <w:rPr>
          <w:rFonts w:ascii="Georgia" w:hAnsi="Georgia"/>
          <w:i/>
          <w:highlight w:val="yellow"/>
        </w:rPr>
        <w:t>(mois)</w:t>
      </w:r>
      <w:r w:rsidRPr="00E72B77">
        <w:rPr>
          <w:rFonts w:ascii="Georgia" w:hAnsi="Georgia"/>
        </w:rPr>
        <w:t> 202...</w:t>
      </w:r>
    </w:p>
    <w:p w14:paraId="169DA2D4" w14:textId="77777777" w:rsidR="00FB7E65" w:rsidRDefault="00FB7E65" w:rsidP="005011E2">
      <w:pPr>
        <w:suppressAutoHyphens/>
        <w:spacing w:before="120" w:after="120"/>
        <w:jc w:val="both"/>
        <w:rPr>
          <w:rFonts w:ascii="Georgia" w:eastAsia="Times New Roman" w:hAnsi="Georgia" w:cs="Arial"/>
          <w:lang w:eastAsia="ar-SA"/>
        </w:rPr>
      </w:pPr>
    </w:p>
    <w:p w14:paraId="657BE796" w14:textId="77777777" w:rsidR="00616B6F" w:rsidRPr="00E72B77" w:rsidRDefault="00616B6F" w:rsidP="005011E2">
      <w:pPr>
        <w:suppressAutoHyphens/>
        <w:spacing w:before="120" w:after="120"/>
        <w:jc w:val="both"/>
        <w:rPr>
          <w:rFonts w:ascii="Georgia" w:eastAsia="Times New Roman" w:hAnsi="Georgia" w:cs="Arial"/>
          <w:lang w:eastAsia="ar-SA"/>
        </w:rPr>
      </w:pPr>
    </w:p>
    <w:tbl>
      <w:tblPr>
        <w:tblStyle w:val="Taulaambquadrcula"/>
        <w:tblW w:w="0" w:type="auto"/>
        <w:tblLook w:val="04A0" w:firstRow="1" w:lastRow="0" w:firstColumn="1" w:lastColumn="0" w:noHBand="0" w:noVBand="1"/>
      </w:tblPr>
      <w:tblGrid>
        <w:gridCol w:w="4539"/>
        <w:gridCol w:w="4522"/>
      </w:tblGrid>
      <w:tr w:rsidR="00FB7E65" w:rsidRPr="00E72B77" w14:paraId="169DA2D7" w14:textId="77777777">
        <w:tc>
          <w:tcPr>
            <w:tcW w:w="4539" w:type="dxa"/>
          </w:tcPr>
          <w:p w14:paraId="169DA2D5" w14:textId="77777777" w:rsidR="00FB7E65" w:rsidRPr="00E72B77" w:rsidRDefault="00605DF2" w:rsidP="005011E2">
            <w:pPr>
              <w:autoSpaceDE w:val="0"/>
              <w:snapToGrid w:val="0"/>
              <w:spacing w:before="120" w:after="0"/>
              <w:rPr>
                <w:rFonts w:ascii="Georgia" w:hAnsi="Georgia" w:cs="Arial"/>
                <w:lang w:eastAsia="ca-ES"/>
              </w:rPr>
            </w:pPr>
            <w:r w:rsidRPr="00E72B77">
              <w:rPr>
                <w:rFonts w:ascii="Georgia" w:hAnsi="Georgia"/>
                <w:lang w:eastAsia="ca-ES"/>
              </w:rPr>
              <w:lastRenderedPageBreak/>
              <w:t>Signent pour l’Universitat de Girona :</w:t>
            </w:r>
          </w:p>
        </w:tc>
        <w:tc>
          <w:tcPr>
            <w:tcW w:w="4522" w:type="dxa"/>
          </w:tcPr>
          <w:p w14:paraId="169DA2D6" w14:textId="77777777" w:rsidR="00FB7E65" w:rsidRPr="00E72B77" w:rsidRDefault="00605DF2" w:rsidP="005011E2">
            <w:pPr>
              <w:autoSpaceDE w:val="0"/>
              <w:snapToGrid w:val="0"/>
              <w:spacing w:before="120" w:after="0"/>
              <w:rPr>
                <w:rFonts w:ascii="Georgia" w:hAnsi="Georgia" w:cs="Arial"/>
                <w:i/>
                <w:lang w:eastAsia="ca-ES"/>
              </w:rPr>
            </w:pPr>
            <w:r w:rsidRPr="00E72B77">
              <w:rPr>
                <w:rFonts w:ascii="Georgia" w:hAnsi="Georgia"/>
                <w:lang w:eastAsia="ca-ES"/>
              </w:rPr>
              <w:t xml:space="preserve">Signent pour la </w:t>
            </w:r>
            <w:r w:rsidRPr="00E72B77">
              <w:rPr>
                <w:rFonts w:ascii="Georgia" w:hAnsi="Georgia"/>
                <w:i/>
                <w:highlight w:val="yellow"/>
                <w:lang w:eastAsia="ca-ES"/>
              </w:rPr>
              <w:t xml:space="preserve">(nom de l’autre université) </w:t>
            </w:r>
            <w:r w:rsidRPr="00E72B77">
              <w:rPr>
                <w:rFonts w:ascii="Georgia" w:hAnsi="Georgia"/>
                <w:lang w:eastAsia="ca-ES"/>
              </w:rPr>
              <w:t>:</w:t>
            </w:r>
          </w:p>
        </w:tc>
      </w:tr>
      <w:tr w:rsidR="00FB7E65" w:rsidRPr="00E72B77" w14:paraId="169DA2E6" w14:textId="77777777">
        <w:tc>
          <w:tcPr>
            <w:tcW w:w="4539" w:type="dxa"/>
          </w:tcPr>
          <w:p w14:paraId="2FF34C3F" w14:textId="77777777" w:rsidR="00096B6B" w:rsidRDefault="00096B6B" w:rsidP="005011E2">
            <w:pPr>
              <w:spacing w:before="120" w:after="0"/>
              <w:jc w:val="both"/>
              <w:rPr>
                <w:rFonts w:ascii="Georgia" w:hAnsi="Georgia"/>
                <w:lang w:eastAsia="ca-ES"/>
              </w:rPr>
            </w:pPr>
            <w:r w:rsidRPr="00510CEB">
              <w:rPr>
                <w:rFonts w:ascii="Georgia" w:hAnsi="Georgia"/>
                <w:lang w:eastAsia="ca-ES"/>
              </w:rPr>
              <w:t xml:space="preserve">M. </w:t>
            </w:r>
            <w:r>
              <w:rPr>
                <w:rFonts w:ascii="Georgia" w:hAnsi="Georgia"/>
                <w:lang w:eastAsia="ca-ES"/>
              </w:rPr>
              <w:t>Josep CALBÓ ANGRILL</w:t>
            </w:r>
            <w:r w:rsidRPr="00E72B77">
              <w:rPr>
                <w:rFonts w:ascii="Georgia" w:hAnsi="Georgia"/>
                <w:lang w:eastAsia="ca-ES"/>
              </w:rPr>
              <w:t xml:space="preserve"> </w:t>
            </w:r>
          </w:p>
          <w:p w14:paraId="169DA2D9" w14:textId="77777777" w:rsidR="00FB7E65" w:rsidRPr="00E72B77" w:rsidRDefault="00605DF2" w:rsidP="005011E2">
            <w:pPr>
              <w:spacing w:before="120" w:after="0"/>
              <w:jc w:val="both"/>
              <w:rPr>
                <w:rFonts w:ascii="Georgia" w:hAnsi="Georgia" w:cs="Arial"/>
                <w:lang w:eastAsia="ca-ES"/>
              </w:rPr>
            </w:pPr>
            <w:r w:rsidRPr="00E72B77">
              <w:rPr>
                <w:rFonts w:ascii="Georgia" w:hAnsi="Georgia"/>
                <w:lang w:eastAsia="ca-ES"/>
              </w:rPr>
              <w:t>Recteur de l’Universitat de Girona</w:t>
            </w:r>
          </w:p>
          <w:p w14:paraId="169DA2DA" w14:textId="77777777" w:rsidR="00FB7E65" w:rsidRPr="00E72B77" w:rsidRDefault="00605DF2" w:rsidP="005011E2">
            <w:pPr>
              <w:spacing w:before="120" w:after="0"/>
              <w:jc w:val="both"/>
              <w:rPr>
                <w:rFonts w:ascii="Georgia" w:hAnsi="Georgia" w:cs="Arial"/>
                <w:lang w:eastAsia="ca-ES"/>
              </w:rPr>
            </w:pPr>
            <w:r w:rsidRPr="00E72B77">
              <w:rPr>
                <w:rFonts w:ascii="Georgia" w:hAnsi="Georgia"/>
                <w:lang w:eastAsia="ca-ES"/>
              </w:rPr>
              <w:t>Signature :</w:t>
            </w:r>
          </w:p>
          <w:p w14:paraId="169DA2DB" w14:textId="77777777" w:rsidR="00FB7E65" w:rsidRPr="00E72B77" w:rsidRDefault="00FB7E65" w:rsidP="005011E2">
            <w:pPr>
              <w:spacing w:before="120" w:after="0"/>
              <w:jc w:val="both"/>
              <w:rPr>
                <w:rFonts w:ascii="Georgia" w:hAnsi="Georgia" w:cs="Arial"/>
                <w:lang w:eastAsia="ar-SA"/>
              </w:rPr>
            </w:pPr>
          </w:p>
          <w:p w14:paraId="169DA2DC" w14:textId="77777777" w:rsidR="00FB7E65" w:rsidRPr="00E72B77" w:rsidRDefault="00FB7E65" w:rsidP="005011E2">
            <w:pPr>
              <w:spacing w:before="120" w:after="0"/>
              <w:jc w:val="both"/>
              <w:rPr>
                <w:rFonts w:ascii="Georgia" w:hAnsi="Georgia" w:cs="Arial"/>
                <w:b/>
                <w:u w:val="single"/>
                <w:lang w:eastAsia="ar-SA"/>
              </w:rPr>
            </w:pPr>
          </w:p>
          <w:p w14:paraId="169DA2DD" w14:textId="77777777" w:rsidR="00FB7E65" w:rsidRPr="00E72B77" w:rsidRDefault="00FB7E65" w:rsidP="005011E2">
            <w:pPr>
              <w:spacing w:before="120" w:after="0"/>
              <w:jc w:val="both"/>
              <w:rPr>
                <w:rFonts w:ascii="Georgia" w:hAnsi="Georgia" w:cs="Arial"/>
                <w:b/>
                <w:u w:val="single"/>
                <w:lang w:eastAsia="ar-SA"/>
              </w:rPr>
            </w:pPr>
          </w:p>
          <w:p w14:paraId="169DA2DE" w14:textId="77777777" w:rsidR="00FB7E65" w:rsidRPr="00E72B77" w:rsidRDefault="00605DF2" w:rsidP="005011E2">
            <w:pPr>
              <w:spacing w:before="120" w:after="0"/>
              <w:jc w:val="both"/>
              <w:rPr>
                <w:rFonts w:ascii="Georgia" w:hAnsi="Georgia" w:cs="Arial"/>
                <w:lang w:eastAsia="ca-ES"/>
              </w:rPr>
            </w:pPr>
            <w:r w:rsidRPr="00E72B77">
              <w:rPr>
                <w:rFonts w:ascii="Georgia" w:hAnsi="Georgia"/>
                <w:lang w:eastAsia="ca-ES"/>
              </w:rPr>
              <w:t xml:space="preserve">Date : </w:t>
            </w:r>
            <w:r w:rsidRPr="00E72B77">
              <w:rPr>
                <w:rFonts w:ascii="Georgia" w:hAnsi="Georgia"/>
                <w:i/>
                <w:highlight w:val="yellow"/>
                <w:lang w:eastAsia="ca-ES"/>
              </w:rPr>
              <w:t>(compléter)</w:t>
            </w:r>
          </w:p>
        </w:tc>
        <w:tc>
          <w:tcPr>
            <w:tcW w:w="4522" w:type="dxa"/>
          </w:tcPr>
          <w:p w14:paraId="169DA2DF" w14:textId="77777777" w:rsidR="00FB7E65" w:rsidRPr="00E72B77" w:rsidRDefault="00605DF2" w:rsidP="005011E2">
            <w:pPr>
              <w:autoSpaceDE w:val="0"/>
              <w:snapToGrid w:val="0"/>
              <w:spacing w:before="120" w:after="0"/>
              <w:rPr>
                <w:rFonts w:ascii="Georgia" w:hAnsi="Georgia" w:cs="Arial"/>
                <w:i/>
                <w:lang w:eastAsia="ca-ES"/>
              </w:rPr>
            </w:pPr>
            <w:r w:rsidRPr="00E72B77">
              <w:rPr>
                <w:rFonts w:ascii="Georgia" w:hAnsi="Georgia"/>
                <w:i/>
                <w:highlight w:val="yellow"/>
                <w:lang w:eastAsia="ca-ES"/>
              </w:rPr>
              <w:t>(</w:t>
            </w:r>
            <w:proofErr w:type="gramStart"/>
            <w:r w:rsidRPr="00E72B77">
              <w:rPr>
                <w:rFonts w:ascii="Georgia" w:hAnsi="Georgia"/>
                <w:i/>
                <w:highlight w:val="yellow"/>
                <w:lang w:eastAsia="ca-ES"/>
              </w:rPr>
              <w:t>prénom</w:t>
            </w:r>
            <w:proofErr w:type="gramEnd"/>
            <w:r w:rsidRPr="00E72B77">
              <w:rPr>
                <w:rFonts w:ascii="Georgia" w:hAnsi="Georgia"/>
                <w:i/>
                <w:highlight w:val="yellow"/>
                <w:lang w:eastAsia="ca-ES"/>
              </w:rPr>
              <w:t xml:space="preserve"> et nom)</w:t>
            </w:r>
          </w:p>
          <w:p w14:paraId="169DA2E0" w14:textId="77777777" w:rsidR="00FB7E65" w:rsidRPr="00E72B77" w:rsidRDefault="00605DF2" w:rsidP="005011E2">
            <w:pPr>
              <w:spacing w:before="120" w:after="0"/>
              <w:jc w:val="both"/>
              <w:rPr>
                <w:rFonts w:ascii="Georgia" w:hAnsi="Georgia" w:cs="Arial"/>
                <w:i/>
                <w:lang w:eastAsia="ca-ES"/>
              </w:rPr>
            </w:pPr>
            <w:r w:rsidRPr="00E72B77">
              <w:rPr>
                <w:rFonts w:ascii="Georgia" w:hAnsi="Georgia"/>
                <w:i/>
                <w:highlight w:val="yellow"/>
                <w:lang w:eastAsia="ca-ES"/>
              </w:rPr>
              <w:t>(</w:t>
            </w:r>
            <w:proofErr w:type="gramStart"/>
            <w:r w:rsidRPr="00E72B77">
              <w:rPr>
                <w:rFonts w:ascii="Georgia" w:hAnsi="Georgia"/>
                <w:i/>
                <w:highlight w:val="yellow"/>
                <w:lang w:eastAsia="ca-ES"/>
              </w:rPr>
              <w:t>fonction</w:t>
            </w:r>
            <w:proofErr w:type="gramEnd"/>
            <w:r w:rsidRPr="00E72B77">
              <w:rPr>
                <w:rFonts w:ascii="Georgia" w:hAnsi="Georgia"/>
                <w:i/>
                <w:highlight w:val="yellow"/>
                <w:lang w:eastAsia="ca-ES"/>
              </w:rPr>
              <w:t>)</w:t>
            </w:r>
            <w:r w:rsidRPr="00E72B77">
              <w:rPr>
                <w:rFonts w:ascii="Georgia" w:hAnsi="Georgia"/>
                <w:lang w:eastAsia="ca-ES"/>
              </w:rPr>
              <w:t xml:space="preserve"> de </w:t>
            </w:r>
            <w:r w:rsidRPr="00E72B77">
              <w:rPr>
                <w:rFonts w:ascii="Georgia" w:hAnsi="Georgia"/>
                <w:i/>
                <w:highlight w:val="yellow"/>
                <w:lang w:eastAsia="ca-ES"/>
              </w:rPr>
              <w:t>(nom de l’autre université)</w:t>
            </w:r>
          </w:p>
          <w:p w14:paraId="169DA2E1" w14:textId="77777777" w:rsidR="00FB7E65" w:rsidRPr="00E72B77" w:rsidRDefault="00605DF2" w:rsidP="005011E2">
            <w:pPr>
              <w:spacing w:before="120" w:after="0"/>
              <w:jc w:val="both"/>
              <w:rPr>
                <w:rFonts w:ascii="Georgia" w:hAnsi="Georgia" w:cs="Arial"/>
                <w:lang w:eastAsia="ca-ES"/>
              </w:rPr>
            </w:pPr>
            <w:r w:rsidRPr="00E72B77">
              <w:rPr>
                <w:rFonts w:ascii="Georgia" w:hAnsi="Georgia"/>
                <w:lang w:eastAsia="ca-ES"/>
              </w:rPr>
              <w:t>Signature :</w:t>
            </w:r>
          </w:p>
          <w:p w14:paraId="169DA2E2" w14:textId="77777777" w:rsidR="00FB7E65" w:rsidRPr="00E72B77" w:rsidRDefault="00FB7E65" w:rsidP="005011E2">
            <w:pPr>
              <w:spacing w:before="120" w:after="0"/>
              <w:jc w:val="both"/>
              <w:rPr>
                <w:rFonts w:ascii="Georgia" w:hAnsi="Georgia" w:cs="Arial"/>
                <w:i/>
                <w:lang w:eastAsia="ar-SA"/>
              </w:rPr>
            </w:pPr>
          </w:p>
          <w:p w14:paraId="169DA2E3" w14:textId="77777777" w:rsidR="00FB7E65" w:rsidRPr="00E72B77" w:rsidRDefault="00FB7E65" w:rsidP="005011E2">
            <w:pPr>
              <w:spacing w:before="120" w:after="0"/>
              <w:jc w:val="both"/>
              <w:rPr>
                <w:rFonts w:ascii="Georgia" w:hAnsi="Georgia" w:cs="Arial"/>
                <w:i/>
                <w:lang w:eastAsia="ar-SA"/>
              </w:rPr>
            </w:pPr>
          </w:p>
          <w:p w14:paraId="169DA2E4" w14:textId="77777777" w:rsidR="00FB7E65" w:rsidRPr="00E72B77" w:rsidRDefault="00FB7E65" w:rsidP="005011E2">
            <w:pPr>
              <w:spacing w:before="120" w:after="0"/>
              <w:jc w:val="both"/>
              <w:rPr>
                <w:rFonts w:ascii="Georgia" w:hAnsi="Georgia" w:cs="Arial"/>
                <w:i/>
                <w:lang w:eastAsia="ar-SA"/>
              </w:rPr>
            </w:pPr>
          </w:p>
          <w:p w14:paraId="169DA2E5" w14:textId="77777777" w:rsidR="00FB7E65" w:rsidRPr="00E72B77" w:rsidRDefault="00605DF2" w:rsidP="005011E2">
            <w:pPr>
              <w:spacing w:before="120" w:after="0"/>
              <w:jc w:val="both"/>
              <w:rPr>
                <w:rFonts w:ascii="Georgia" w:hAnsi="Georgia" w:cs="Arial"/>
                <w:b/>
                <w:u w:val="single"/>
                <w:lang w:eastAsia="ca-ES"/>
              </w:rPr>
            </w:pPr>
            <w:r w:rsidRPr="00E72B77">
              <w:rPr>
                <w:rFonts w:ascii="Georgia" w:hAnsi="Georgia"/>
                <w:lang w:eastAsia="ca-ES"/>
              </w:rPr>
              <w:t xml:space="preserve">Date : </w:t>
            </w:r>
            <w:r w:rsidRPr="00E72B77">
              <w:rPr>
                <w:rFonts w:ascii="Georgia" w:hAnsi="Georgia"/>
                <w:i/>
                <w:highlight w:val="yellow"/>
                <w:lang w:eastAsia="ca-ES"/>
              </w:rPr>
              <w:t>(compléter)</w:t>
            </w:r>
          </w:p>
        </w:tc>
      </w:tr>
      <w:tr w:rsidR="00FB7E65" w:rsidRPr="00E72B77" w14:paraId="169DA2F6" w14:textId="77777777">
        <w:tc>
          <w:tcPr>
            <w:tcW w:w="4539" w:type="dxa"/>
          </w:tcPr>
          <w:p w14:paraId="169DA2E7" w14:textId="77777777" w:rsidR="00FB7E65" w:rsidRPr="00E72B77" w:rsidRDefault="00FB7E65" w:rsidP="005011E2">
            <w:pPr>
              <w:autoSpaceDE w:val="0"/>
              <w:snapToGrid w:val="0"/>
              <w:spacing w:before="120" w:after="0"/>
              <w:rPr>
                <w:rFonts w:ascii="Georgia" w:hAnsi="Georgia" w:cs="Arial"/>
                <w:i/>
                <w:lang w:eastAsia="ar-SA"/>
              </w:rPr>
            </w:pPr>
          </w:p>
          <w:p w14:paraId="169DA2E8" w14:textId="77777777" w:rsidR="00FB7E65" w:rsidRPr="00E72B77" w:rsidRDefault="00605DF2" w:rsidP="005011E2">
            <w:pPr>
              <w:autoSpaceDE w:val="0"/>
              <w:snapToGrid w:val="0"/>
              <w:spacing w:before="120" w:after="0"/>
              <w:rPr>
                <w:rFonts w:ascii="Georgia" w:hAnsi="Georgia" w:cs="Arial"/>
                <w:i/>
                <w:lang w:eastAsia="ca-ES"/>
              </w:rPr>
            </w:pPr>
            <w:r w:rsidRPr="00E72B77">
              <w:rPr>
                <w:rFonts w:ascii="Georgia" w:hAnsi="Georgia"/>
                <w:i/>
                <w:highlight w:val="yellow"/>
                <w:lang w:eastAsia="ca-ES"/>
              </w:rPr>
              <w:t>(</w:t>
            </w:r>
            <w:proofErr w:type="gramStart"/>
            <w:r w:rsidRPr="00E72B77">
              <w:rPr>
                <w:rFonts w:ascii="Georgia" w:hAnsi="Georgia"/>
                <w:i/>
                <w:highlight w:val="yellow"/>
                <w:lang w:eastAsia="ca-ES"/>
              </w:rPr>
              <w:t>prénom</w:t>
            </w:r>
            <w:proofErr w:type="gramEnd"/>
            <w:r w:rsidRPr="00E72B77">
              <w:rPr>
                <w:rFonts w:ascii="Georgia" w:hAnsi="Georgia"/>
                <w:i/>
                <w:highlight w:val="yellow"/>
                <w:lang w:eastAsia="ca-ES"/>
              </w:rPr>
              <w:t xml:space="preserve"> et nom)</w:t>
            </w:r>
          </w:p>
          <w:p w14:paraId="169DA2E9" w14:textId="77777777" w:rsidR="00FB7E65" w:rsidRPr="00E72B77" w:rsidRDefault="00605DF2" w:rsidP="005011E2">
            <w:pPr>
              <w:autoSpaceDE w:val="0"/>
              <w:snapToGrid w:val="0"/>
              <w:spacing w:before="120" w:after="0"/>
              <w:rPr>
                <w:rFonts w:ascii="Georgia" w:hAnsi="Georgia" w:cs="Arial"/>
                <w:lang w:eastAsia="ca-ES"/>
              </w:rPr>
            </w:pPr>
            <w:r w:rsidRPr="00E72B77">
              <w:rPr>
                <w:rFonts w:ascii="Georgia" w:hAnsi="Georgia"/>
                <w:lang w:eastAsia="ca-ES"/>
              </w:rPr>
              <w:t>Directeur/</w:t>
            </w:r>
            <w:proofErr w:type="spellStart"/>
            <w:r w:rsidRPr="00E72B77">
              <w:rPr>
                <w:rFonts w:ascii="Georgia" w:hAnsi="Georgia"/>
                <w:lang w:eastAsia="ca-ES"/>
              </w:rPr>
              <w:t>rice</w:t>
            </w:r>
            <w:proofErr w:type="spellEnd"/>
            <w:r w:rsidRPr="00E72B77">
              <w:rPr>
                <w:rFonts w:ascii="Georgia" w:hAnsi="Georgia"/>
                <w:lang w:eastAsia="ca-ES"/>
              </w:rPr>
              <w:t xml:space="preserve"> de thèse de l’Universitat de Girona</w:t>
            </w:r>
          </w:p>
          <w:p w14:paraId="169DA2EA" w14:textId="77777777" w:rsidR="00FB7E65" w:rsidRPr="00E72B77" w:rsidRDefault="00FB7E65" w:rsidP="005011E2">
            <w:pPr>
              <w:autoSpaceDE w:val="0"/>
              <w:snapToGrid w:val="0"/>
              <w:spacing w:before="120" w:after="0"/>
              <w:rPr>
                <w:rFonts w:ascii="Georgia" w:hAnsi="Georgia" w:cs="Arial"/>
                <w:lang w:eastAsia="ar-SA"/>
              </w:rPr>
            </w:pPr>
          </w:p>
          <w:p w14:paraId="169DA2EB" w14:textId="77777777" w:rsidR="00FB7E65" w:rsidRPr="00E72B77" w:rsidRDefault="00FB7E65" w:rsidP="005011E2">
            <w:pPr>
              <w:autoSpaceDE w:val="0"/>
              <w:snapToGrid w:val="0"/>
              <w:spacing w:before="120" w:after="0"/>
              <w:rPr>
                <w:rFonts w:ascii="Georgia" w:hAnsi="Georgia" w:cs="Arial"/>
                <w:lang w:eastAsia="ar-SA"/>
              </w:rPr>
            </w:pPr>
          </w:p>
          <w:p w14:paraId="169DA2EC" w14:textId="77777777" w:rsidR="00FB7E65" w:rsidRPr="00E72B77" w:rsidRDefault="00FB7E65" w:rsidP="005011E2">
            <w:pPr>
              <w:autoSpaceDE w:val="0"/>
              <w:snapToGrid w:val="0"/>
              <w:spacing w:before="120" w:after="0"/>
              <w:rPr>
                <w:rFonts w:ascii="Georgia" w:hAnsi="Georgia" w:cs="Arial"/>
                <w:lang w:eastAsia="ar-SA"/>
              </w:rPr>
            </w:pPr>
          </w:p>
          <w:p w14:paraId="169DA2ED" w14:textId="77777777" w:rsidR="00FB7E65" w:rsidRPr="00E72B77" w:rsidRDefault="00605DF2" w:rsidP="005011E2">
            <w:pPr>
              <w:autoSpaceDE w:val="0"/>
              <w:snapToGrid w:val="0"/>
              <w:spacing w:before="120" w:after="0"/>
              <w:rPr>
                <w:rFonts w:ascii="Georgia" w:hAnsi="Georgia" w:cs="Arial"/>
                <w:i/>
                <w:lang w:eastAsia="ca-ES"/>
              </w:rPr>
            </w:pPr>
            <w:r w:rsidRPr="00E72B77">
              <w:rPr>
                <w:rFonts w:ascii="Georgia" w:hAnsi="Georgia"/>
                <w:lang w:eastAsia="ca-ES"/>
              </w:rPr>
              <w:t xml:space="preserve">Date : </w:t>
            </w:r>
            <w:r w:rsidRPr="00E72B77">
              <w:rPr>
                <w:rFonts w:ascii="Georgia" w:hAnsi="Georgia"/>
                <w:i/>
                <w:highlight w:val="yellow"/>
                <w:lang w:eastAsia="ca-ES"/>
              </w:rPr>
              <w:t>(compléter)</w:t>
            </w:r>
          </w:p>
        </w:tc>
        <w:tc>
          <w:tcPr>
            <w:tcW w:w="4522" w:type="dxa"/>
          </w:tcPr>
          <w:p w14:paraId="169DA2EE" w14:textId="77777777" w:rsidR="00FB7E65" w:rsidRPr="00E72B77" w:rsidRDefault="00FB7E65" w:rsidP="005011E2">
            <w:pPr>
              <w:autoSpaceDE w:val="0"/>
              <w:snapToGrid w:val="0"/>
              <w:spacing w:before="120" w:after="0"/>
              <w:rPr>
                <w:rFonts w:ascii="Georgia" w:hAnsi="Georgia" w:cs="Arial"/>
                <w:i/>
                <w:lang w:eastAsia="ar-SA"/>
              </w:rPr>
            </w:pPr>
          </w:p>
          <w:p w14:paraId="169DA2EF" w14:textId="77777777" w:rsidR="00FB7E65" w:rsidRPr="00E72B77" w:rsidRDefault="00605DF2" w:rsidP="005011E2">
            <w:pPr>
              <w:autoSpaceDE w:val="0"/>
              <w:snapToGrid w:val="0"/>
              <w:spacing w:before="120" w:after="0"/>
              <w:rPr>
                <w:rFonts w:ascii="Georgia" w:hAnsi="Georgia" w:cs="Arial"/>
                <w:i/>
                <w:lang w:eastAsia="ca-ES"/>
              </w:rPr>
            </w:pPr>
            <w:r w:rsidRPr="00E72B77">
              <w:rPr>
                <w:rFonts w:ascii="Georgia" w:hAnsi="Georgia"/>
                <w:i/>
                <w:highlight w:val="yellow"/>
                <w:lang w:eastAsia="ca-ES"/>
              </w:rPr>
              <w:t>(</w:t>
            </w:r>
            <w:proofErr w:type="gramStart"/>
            <w:r w:rsidRPr="00E72B77">
              <w:rPr>
                <w:rFonts w:ascii="Georgia" w:hAnsi="Georgia"/>
                <w:i/>
                <w:highlight w:val="yellow"/>
                <w:lang w:eastAsia="ca-ES"/>
              </w:rPr>
              <w:t>prénom</w:t>
            </w:r>
            <w:proofErr w:type="gramEnd"/>
            <w:r w:rsidRPr="00E72B77">
              <w:rPr>
                <w:rFonts w:ascii="Georgia" w:hAnsi="Georgia"/>
                <w:i/>
                <w:highlight w:val="yellow"/>
                <w:lang w:eastAsia="ca-ES"/>
              </w:rPr>
              <w:t xml:space="preserve"> et nom)</w:t>
            </w:r>
          </w:p>
          <w:p w14:paraId="169DA2F0" w14:textId="77777777" w:rsidR="00FB7E65" w:rsidRPr="00E72B77" w:rsidRDefault="00605DF2" w:rsidP="005011E2">
            <w:pPr>
              <w:spacing w:before="120" w:after="0"/>
              <w:jc w:val="both"/>
              <w:rPr>
                <w:rFonts w:ascii="Georgia" w:hAnsi="Georgia" w:cs="Arial"/>
                <w:i/>
                <w:lang w:eastAsia="ca-ES"/>
              </w:rPr>
            </w:pPr>
            <w:r w:rsidRPr="00E72B77">
              <w:rPr>
                <w:rFonts w:ascii="Georgia" w:hAnsi="Georgia"/>
                <w:lang w:eastAsia="ca-ES"/>
              </w:rPr>
              <w:t>Directeur/</w:t>
            </w:r>
            <w:proofErr w:type="spellStart"/>
            <w:r w:rsidRPr="00E72B77">
              <w:rPr>
                <w:rFonts w:ascii="Georgia" w:hAnsi="Georgia"/>
                <w:lang w:eastAsia="ca-ES"/>
              </w:rPr>
              <w:t>rice</w:t>
            </w:r>
            <w:proofErr w:type="spellEnd"/>
            <w:r w:rsidRPr="00E72B77">
              <w:rPr>
                <w:rFonts w:ascii="Georgia" w:hAnsi="Georgia"/>
                <w:lang w:eastAsia="ca-ES"/>
              </w:rPr>
              <w:t xml:space="preserve"> de thèse </w:t>
            </w:r>
            <w:r w:rsidRPr="00E72B77">
              <w:rPr>
                <w:rFonts w:ascii="Georgia" w:hAnsi="Georgia"/>
                <w:i/>
                <w:highlight w:val="yellow"/>
                <w:lang w:eastAsia="ca-ES"/>
              </w:rPr>
              <w:t>(nom de l’autre université)</w:t>
            </w:r>
          </w:p>
          <w:p w14:paraId="169DA2F1" w14:textId="77777777" w:rsidR="00FB7E65" w:rsidRPr="00E72B77" w:rsidRDefault="00FB7E65" w:rsidP="005011E2">
            <w:pPr>
              <w:spacing w:before="120" w:after="0"/>
              <w:jc w:val="both"/>
              <w:rPr>
                <w:rFonts w:ascii="Georgia" w:hAnsi="Georgia" w:cs="Arial"/>
                <w:i/>
                <w:lang w:eastAsia="ar-SA"/>
              </w:rPr>
            </w:pPr>
          </w:p>
          <w:p w14:paraId="169DA2F2" w14:textId="77777777" w:rsidR="00FB7E65" w:rsidRPr="00E72B77" w:rsidRDefault="00FB7E65" w:rsidP="005011E2">
            <w:pPr>
              <w:spacing w:before="120" w:after="0"/>
              <w:jc w:val="both"/>
              <w:rPr>
                <w:rFonts w:ascii="Georgia" w:hAnsi="Georgia" w:cs="Arial"/>
                <w:i/>
                <w:lang w:eastAsia="ar-SA"/>
              </w:rPr>
            </w:pPr>
          </w:p>
          <w:p w14:paraId="169DA2F3" w14:textId="77777777" w:rsidR="00FB7E65" w:rsidRPr="00E72B77" w:rsidRDefault="00FB7E65" w:rsidP="005011E2">
            <w:pPr>
              <w:spacing w:before="120" w:after="0"/>
              <w:jc w:val="both"/>
              <w:rPr>
                <w:rFonts w:ascii="Georgia" w:hAnsi="Georgia" w:cs="Arial"/>
                <w:i/>
                <w:lang w:eastAsia="ar-SA"/>
              </w:rPr>
            </w:pPr>
          </w:p>
          <w:p w14:paraId="169DA2F4" w14:textId="77777777" w:rsidR="00FB7E65" w:rsidRPr="00E72B77" w:rsidRDefault="00FB7E65" w:rsidP="005011E2">
            <w:pPr>
              <w:spacing w:before="120" w:after="0"/>
              <w:jc w:val="both"/>
              <w:rPr>
                <w:rFonts w:ascii="Georgia" w:hAnsi="Georgia" w:cs="Arial"/>
                <w:i/>
                <w:lang w:eastAsia="ar-SA"/>
              </w:rPr>
            </w:pPr>
          </w:p>
          <w:p w14:paraId="169DA2F5" w14:textId="77777777" w:rsidR="00FB7E65" w:rsidRPr="00E72B77" w:rsidRDefault="00605DF2" w:rsidP="005011E2">
            <w:pPr>
              <w:spacing w:before="120" w:after="0"/>
              <w:jc w:val="both"/>
              <w:rPr>
                <w:rFonts w:ascii="Georgia" w:hAnsi="Georgia" w:cs="Arial"/>
                <w:b/>
                <w:u w:val="single"/>
                <w:lang w:eastAsia="ca-ES"/>
              </w:rPr>
            </w:pPr>
            <w:r w:rsidRPr="00E72B77">
              <w:rPr>
                <w:rFonts w:ascii="Georgia" w:hAnsi="Georgia"/>
                <w:lang w:eastAsia="ca-ES"/>
              </w:rPr>
              <w:t xml:space="preserve">Date : </w:t>
            </w:r>
            <w:r w:rsidRPr="00E72B77">
              <w:rPr>
                <w:rFonts w:ascii="Georgia" w:hAnsi="Georgia"/>
                <w:i/>
                <w:highlight w:val="yellow"/>
                <w:lang w:eastAsia="ca-ES"/>
              </w:rPr>
              <w:t>(compléter)</w:t>
            </w:r>
          </w:p>
        </w:tc>
      </w:tr>
      <w:tr w:rsidR="00FB7E65" w:rsidRPr="00E72B77" w14:paraId="169DA2FD" w14:textId="77777777">
        <w:tc>
          <w:tcPr>
            <w:tcW w:w="9061" w:type="dxa"/>
            <w:gridSpan w:val="2"/>
          </w:tcPr>
          <w:p w14:paraId="169DA2F7" w14:textId="77777777" w:rsidR="00FB7E65" w:rsidRPr="00E72B77" w:rsidRDefault="00FB7E65" w:rsidP="005011E2">
            <w:pPr>
              <w:autoSpaceDE w:val="0"/>
              <w:snapToGrid w:val="0"/>
              <w:spacing w:before="120" w:after="0"/>
              <w:ind w:left="2977"/>
              <w:jc w:val="center"/>
              <w:rPr>
                <w:rFonts w:ascii="Georgia" w:hAnsi="Georgia" w:cs="Arial"/>
                <w:i/>
                <w:lang w:eastAsia="ar-SA"/>
              </w:rPr>
            </w:pPr>
          </w:p>
          <w:p w14:paraId="169DA2F8" w14:textId="77777777" w:rsidR="00FB7E65" w:rsidRPr="00E72B77" w:rsidRDefault="00605DF2" w:rsidP="005011E2">
            <w:pPr>
              <w:autoSpaceDE w:val="0"/>
              <w:snapToGrid w:val="0"/>
              <w:spacing w:before="120" w:after="0"/>
              <w:jc w:val="center"/>
              <w:rPr>
                <w:rFonts w:ascii="Georgia" w:hAnsi="Georgia" w:cs="Arial"/>
                <w:i/>
                <w:lang w:eastAsia="ca-ES"/>
              </w:rPr>
            </w:pPr>
            <w:r w:rsidRPr="00E72B77">
              <w:rPr>
                <w:rFonts w:ascii="Georgia" w:hAnsi="Georgia"/>
                <w:i/>
                <w:highlight w:val="yellow"/>
                <w:lang w:eastAsia="ca-ES"/>
              </w:rPr>
              <w:t>(</w:t>
            </w:r>
            <w:proofErr w:type="gramStart"/>
            <w:r w:rsidRPr="00E72B77">
              <w:rPr>
                <w:rFonts w:ascii="Georgia" w:hAnsi="Georgia"/>
                <w:i/>
                <w:highlight w:val="yellow"/>
                <w:lang w:eastAsia="ca-ES"/>
              </w:rPr>
              <w:t>prénom</w:t>
            </w:r>
            <w:proofErr w:type="gramEnd"/>
            <w:r w:rsidRPr="00E72B77">
              <w:rPr>
                <w:rFonts w:ascii="Georgia" w:hAnsi="Georgia"/>
                <w:i/>
                <w:highlight w:val="yellow"/>
                <w:lang w:eastAsia="ca-ES"/>
              </w:rPr>
              <w:t xml:space="preserve"> et nom)</w:t>
            </w:r>
          </w:p>
          <w:p w14:paraId="169DA2F9" w14:textId="77777777" w:rsidR="00FB7E65" w:rsidRPr="00E72B77" w:rsidRDefault="00605DF2" w:rsidP="005011E2">
            <w:pPr>
              <w:spacing w:before="120" w:after="0"/>
              <w:jc w:val="center"/>
              <w:rPr>
                <w:rFonts w:ascii="Georgia" w:hAnsi="Georgia" w:cs="Arial"/>
                <w:lang w:eastAsia="ca-ES"/>
              </w:rPr>
            </w:pPr>
            <w:r w:rsidRPr="00E72B77">
              <w:rPr>
                <w:rFonts w:ascii="Georgia" w:hAnsi="Georgia"/>
                <w:lang w:eastAsia="ca-ES"/>
              </w:rPr>
              <w:t>Le doctorant / la doctorante</w:t>
            </w:r>
          </w:p>
          <w:p w14:paraId="169DA2FA" w14:textId="77777777" w:rsidR="00FB7E65" w:rsidRPr="00E72B77" w:rsidRDefault="00FB7E65" w:rsidP="005011E2">
            <w:pPr>
              <w:spacing w:before="120" w:after="0"/>
              <w:ind w:left="2977"/>
              <w:jc w:val="center"/>
              <w:rPr>
                <w:rFonts w:ascii="Georgia" w:hAnsi="Georgia" w:cs="Arial"/>
                <w:b/>
                <w:u w:val="single"/>
                <w:lang w:eastAsia="ar-SA"/>
              </w:rPr>
            </w:pPr>
          </w:p>
          <w:p w14:paraId="169DA2FB" w14:textId="77777777" w:rsidR="00FB7E65" w:rsidRPr="00E72B77" w:rsidRDefault="00FB7E65" w:rsidP="005011E2">
            <w:pPr>
              <w:spacing w:before="120" w:after="0"/>
              <w:ind w:left="2977"/>
              <w:jc w:val="center"/>
              <w:rPr>
                <w:rFonts w:ascii="Georgia" w:hAnsi="Georgia" w:cs="Arial"/>
                <w:b/>
                <w:u w:val="single"/>
                <w:lang w:eastAsia="ar-SA"/>
              </w:rPr>
            </w:pPr>
          </w:p>
          <w:p w14:paraId="169DA2FC" w14:textId="77777777" w:rsidR="00FB7E65" w:rsidRPr="00E72B77" w:rsidRDefault="00605DF2" w:rsidP="005011E2">
            <w:pPr>
              <w:spacing w:before="120" w:after="0"/>
              <w:jc w:val="center"/>
              <w:rPr>
                <w:rFonts w:ascii="Georgia" w:hAnsi="Georgia" w:cs="Arial"/>
                <w:b/>
                <w:u w:val="single"/>
                <w:lang w:eastAsia="ca-ES"/>
              </w:rPr>
            </w:pPr>
            <w:r w:rsidRPr="00E72B77">
              <w:rPr>
                <w:rFonts w:ascii="Georgia" w:hAnsi="Georgia"/>
                <w:lang w:eastAsia="ca-ES"/>
              </w:rPr>
              <w:t xml:space="preserve">Date : </w:t>
            </w:r>
            <w:r w:rsidRPr="00E72B77">
              <w:rPr>
                <w:rFonts w:ascii="Georgia" w:hAnsi="Georgia"/>
                <w:i/>
                <w:highlight w:val="yellow"/>
                <w:lang w:eastAsia="ca-ES"/>
              </w:rPr>
              <w:t>(compléter)</w:t>
            </w:r>
          </w:p>
        </w:tc>
      </w:tr>
    </w:tbl>
    <w:p w14:paraId="169DA2FE" w14:textId="77777777" w:rsidR="00FB7E65" w:rsidRPr="00E72B77" w:rsidRDefault="00FB7E65" w:rsidP="005011E2">
      <w:pPr>
        <w:spacing w:before="120" w:after="120"/>
        <w:rPr>
          <w:rFonts w:ascii="Georgia" w:hAnsi="Georgia" w:cs="Arial"/>
        </w:rPr>
      </w:pPr>
    </w:p>
    <w:sectPr w:rsidR="00FB7E65" w:rsidRPr="00E72B77">
      <w:footerReference w:type="default" r:id="rId27"/>
      <w:pgSz w:w="11906" w:h="16838"/>
      <w:pgMar w:top="851" w:right="1134" w:bottom="1134" w:left="1701" w:header="107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1669F" w14:textId="77777777" w:rsidR="0041404F" w:rsidRDefault="0041404F">
      <w:pPr>
        <w:spacing w:line="240" w:lineRule="auto"/>
      </w:pPr>
      <w:r>
        <w:separator/>
      </w:r>
    </w:p>
  </w:endnote>
  <w:endnote w:type="continuationSeparator" w:id="0">
    <w:p w14:paraId="3048D9CB" w14:textId="77777777" w:rsidR="0041404F" w:rsidRDefault="004140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DA305" w14:textId="77777777" w:rsidR="00FB7E65" w:rsidRDefault="00605DF2">
    <w:pPr>
      <w:pStyle w:val="Peu"/>
      <w:ind w:right="360"/>
    </w:pPr>
    <w:r>
      <w:rPr>
        <w:noProof/>
      </w:rPr>
      <mc:AlternateContent>
        <mc:Choice Requires="wps">
          <w:drawing>
            <wp:anchor distT="0" distB="0" distL="0" distR="0" simplePos="0" relativeHeight="251658240" behindDoc="0" locked="0" layoutInCell="1" allowOverlap="1" wp14:anchorId="169DA306" wp14:editId="169DA307">
              <wp:simplePos x="0" y="0"/>
              <wp:positionH relativeFrom="page">
                <wp:posOffset>3991610</wp:posOffset>
              </wp:positionH>
              <wp:positionV relativeFrom="paragraph">
                <wp:posOffset>40005</wp:posOffset>
              </wp:positionV>
              <wp:extent cx="176530" cy="145415"/>
              <wp:effectExtent l="635" t="1905" r="3810" b="5080"/>
              <wp:wrapSquare wrapText="largest"/>
              <wp:docPr id="1" name="Quadre de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45415"/>
                      </a:xfrm>
                      <a:prstGeom prst="rect">
                        <a:avLst/>
                      </a:prstGeom>
                      <a:solidFill>
                        <a:srgbClr val="FFFFFF">
                          <a:alpha val="0"/>
                        </a:srgbClr>
                      </a:solidFill>
                      <a:ln>
                        <a:noFill/>
                      </a:ln>
                    </wps:spPr>
                    <wps:txbx>
                      <w:txbxContent>
                        <w:p w14:paraId="169DA308" w14:textId="77777777" w:rsidR="00FB7E65" w:rsidRDefault="00605DF2">
                          <w:pPr>
                            <w:pStyle w:val="Peu"/>
                          </w:pPr>
                          <w:r>
                            <w:rPr>
                              <w:rStyle w:val="Nmerodepgina"/>
                              <w:rFonts w:cs="Arial"/>
                              <w:sz w:val="20"/>
                            </w:rPr>
                            <w:fldChar w:fldCharType="begin"/>
                          </w:r>
                          <w:r>
                            <w:rPr>
                              <w:rStyle w:val="Nmerodepgina"/>
                              <w:rFonts w:cs="Arial"/>
                              <w:sz w:val="20"/>
                            </w:rPr>
                            <w:instrText xml:space="preserve"> PAGE </w:instrText>
                          </w:r>
                          <w:r>
                            <w:rPr>
                              <w:rStyle w:val="Nmerodepgina"/>
                              <w:rFonts w:cs="Arial"/>
                              <w:sz w:val="20"/>
                            </w:rPr>
                            <w:fldChar w:fldCharType="separate"/>
                          </w:r>
                          <w:r>
                            <w:rPr>
                              <w:rStyle w:val="Nmerodepgina"/>
                              <w:rFonts w:cs="Arial"/>
                              <w:sz w:val="20"/>
                            </w:rPr>
                            <w:t>7</w:t>
                          </w:r>
                          <w:r>
                            <w:rPr>
                              <w:rStyle w:val="Nmerodepgina"/>
                              <w:rFonts w:cs="Arial"/>
                              <w:sz w:val="20"/>
                            </w:rPr>
                            <w:fldChar w:fldCharType="end"/>
                          </w:r>
                          <w:r>
                            <w:rPr>
                              <w:rStyle w:val="Nmerodepgina"/>
                              <w:rFonts w:ascii="Arial" w:hAnsi="Arial"/>
                              <w:sz w:val="20"/>
                            </w:rPr>
                            <w:t>/</w:t>
                          </w:r>
                          <w:r>
                            <w:rPr>
                              <w:rStyle w:val="Nmerodepgina"/>
                              <w:rFonts w:cs="Arial"/>
                              <w:sz w:val="20"/>
                            </w:rPr>
                            <w:fldChar w:fldCharType="begin"/>
                          </w:r>
                          <w:r>
                            <w:rPr>
                              <w:rStyle w:val="Nmerodepgina"/>
                              <w:rFonts w:cs="Arial"/>
                              <w:sz w:val="20"/>
                            </w:rPr>
                            <w:instrText xml:space="preserve"> NUMPAGES \*Arabic </w:instrText>
                          </w:r>
                          <w:r>
                            <w:rPr>
                              <w:rStyle w:val="Nmerodepgina"/>
                              <w:rFonts w:cs="Arial"/>
                              <w:sz w:val="20"/>
                            </w:rPr>
                            <w:fldChar w:fldCharType="separate"/>
                          </w:r>
                          <w:r>
                            <w:rPr>
                              <w:rStyle w:val="Nmerodepgina"/>
                              <w:rFonts w:cs="Arial"/>
                              <w:sz w:val="20"/>
                            </w:rPr>
                            <w:t>7</w:t>
                          </w:r>
                          <w:r>
                            <w:rPr>
                              <w:rStyle w:val="Nmerodepgina"/>
                              <w:rFonts w:cs="Arial"/>
                              <w:sz w:val="20"/>
                            </w:rPr>
                            <w:fldChar w:fldCharType="end"/>
                          </w:r>
                        </w:p>
                      </w:txbxContent>
                    </wps:txbx>
                    <wps:bodyPr rot="0" vert="horz" wrap="square" lIns="0" tIns="0" rIns="0" bIns="0" anchor="t" anchorCtr="0" upright="1">
                      <a:noAutofit/>
                    </wps:bodyPr>
                  </wps:wsp>
                </a:graphicData>
              </a:graphic>
            </wp:anchor>
          </w:drawing>
        </mc:Choice>
        <mc:Fallback>
          <w:pict>
            <v:shapetype w14:anchorId="169DA306" id="_x0000_t202" coordsize="21600,21600" o:spt="202" path="m,l,21600r21600,l21600,xe">
              <v:stroke joinstyle="miter"/>
              <v:path gradientshapeok="t" o:connecttype="rect"/>
            </v:shapetype>
            <v:shape id="Quadre de text 1" o:spid="_x0000_s1026" type="#_x0000_t202" style="position:absolute;margin-left:314.3pt;margin-top:3.15pt;width:13.9pt;height:11.4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" stroked="f">
              <v:fill opacity="0"/>
              <v:textbox inset="0,0,0,0">
                <w:txbxContent>
                  <w:p w14:paraId="169DA308" w14:textId="77777777" w:rsidR="00FB7E65" w:rsidRDefault="00605DF2">
                    <w:pPr>
                      <w:pStyle w:val="Peu"/>
                    </w:pPr>
                    <w:r>
                      <w:rPr>
                        <w:rStyle w:val="Nmerodepgina"/>
                        <w:rFonts w:cs="Arial"/>
                        <w:sz w:val="20"/>
                      </w:rPr>
                      <w:fldChar w:fldCharType="begin"/>
                    </w:r>
                    <w:r>
                      <w:rPr>
                        <w:rStyle w:val="Nmerodepgina"/>
                        <w:rFonts w:cs="Arial"/>
                        <w:sz w:val="20"/>
                      </w:rPr>
                      <w:instrText xml:space="preserve"> PAGE </w:instrText>
                    </w:r>
                    <w:r>
                      <w:rPr>
                        <w:rStyle w:val="Nmerodepgina"/>
                        <w:rFonts w:cs="Arial"/>
                        <w:sz w:val="20"/>
                      </w:rPr>
                      <w:fldChar w:fldCharType="separate"/>
                    </w:r>
                    <w:r>
                      <w:rPr>
                        <w:rStyle w:val="Nmerodepgina"/>
                        <w:rFonts w:cs="Arial"/>
                        <w:sz w:val="20"/>
                      </w:rPr>
                      <w:t>7</w:t>
                    </w:r>
                    <w:r>
                      <w:rPr>
                        <w:rStyle w:val="Nmerodepgina"/>
                        <w:rFonts w:cs="Arial"/>
                        <w:sz w:val="20"/>
                      </w:rPr>
                      <w:fldChar w:fldCharType="end"/>
                    </w:r>
                    <w:r>
                      <w:rPr>
                        <w:rStyle w:val="Nmerodepgina"/>
                        <w:rFonts w:ascii="Arial" w:hAnsi="Arial"/>
                        <w:sz w:val="20"/>
                      </w:rPr>
                      <w:t>/</w:t>
                    </w:r>
                    <w:r>
                      <w:rPr>
                        <w:rStyle w:val="Nmerodepgina"/>
                        <w:rFonts w:cs="Arial"/>
                        <w:sz w:val="20"/>
                      </w:rPr>
                      <w:fldChar w:fldCharType="begin"/>
                    </w:r>
                    <w:r>
                      <w:rPr>
                        <w:rStyle w:val="Nmerodepgina"/>
                        <w:rFonts w:cs="Arial"/>
                        <w:sz w:val="20"/>
                      </w:rPr>
                      <w:instrText xml:space="preserve"> NUMPAGES \*Arabic </w:instrText>
                    </w:r>
                    <w:r>
                      <w:rPr>
                        <w:rStyle w:val="Nmerodepgina"/>
                        <w:rFonts w:cs="Arial"/>
                        <w:sz w:val="20"/>
                      </w:rPr>
                      <w:fldChar w:fldCharType="separate"/>
                    </w:r>
                    <w:r>
                      <w:rPr>
                        <w:rStyle w:val="Nmerodepgina"/>
                        <w:rFonts w:cs="Arial"/>
                        <w:sz w:val="20"/>
                      </w:rPr>
                      <w:t>7</w:t>
                    </w:r>
                    <w:r>
                      <w:rPr>
                        <w:rStyle w:val="Nmerodepgina"/>
                        <w:rFonts w:cs="Arial"/>
                        <w:sz w:val="20"/>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3A8EE" w14:textId="77777777" w:rsidR="0041404F" w:rsidRDefault="0041404F">
      <w:pPr>
        <w:spacing w:after="0"/>
      </w:pPr>
      <w:r>
        <w:separator/>
      </w:r>
    </w:p>
  </w:footnote>
  <w:footnote w:type="continuationSeparator" w:id="0">
    <w:p w14:paraId="5EA892EC" w14:textId="77777777" w:rsidR="0041404F" w:rsidRDefault="004140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85912"/>
    <w:multiLevelType w:val="multilevel"/>
    <w:tmpl w:val="5E885912"/>
    <w:lvl w:ilvl="0">
      <w:numFmt w:val="bullet"/>
      <w:lvlText w:val="-"/>
      <w:lvlJc w:val="left"/>
      <w:pPr>
        <w:ind w:left="720" w:hanging="360"/>
      </w:pPr>
      <w:rPr>
        <w:rFonts w:ascii="Georgia" w:eastAsia="Times New Roman" w:hAnsi="Georg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E0A4832"/>
    <w:multiLevelType w:val="multilevel"/>
    <w:tmpl w:val="6E0A4832"/>
    <w:lvl w:ilvl="0">
      <w:numFmt w:val="bullet"/>
      <w:lvlText w:val="-"/>
      <w:lvlJc w:val="left"/>
      <w:pPr>
        <w:ind w:left="720" w:hanging="360"/>
      </w:pPr>
      <w:rPr>
        <w:rFonts w:ascii="Gill Sans" w:eastAsia="Times New Roman" w:hAnsi="Gill San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48815231">
    <w:abstractNumId w:val="1"/>
  </w:num>
  <w:num w:numId="2" w16cid:durableId="166450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E1"/>
    <w:rsid w:val="000007FA"/>
    <w:rsid w:val="0000315B"/>
    <w:rsid w:val="00020BB2"/>
    <w:rsid w:val="00020D16"/>
    <w:rsid w:val="00024599"/>
    <w:rsid w:val="000257CA"/>
    <w:rsid w:val="00030D40"/>
    <w:rsid w:val="00045C41"/>
    <w:rsid w:val="00045F5B"/>
    <w:rsid w:val="00052CC9"/>
    <w:rsid w:val="000560D2"/>
    <w:rsid w:val="000639FE"/>
    <w:rsid w:val="000665A5"/>
    <w:rsid w:val="0007460F"/>
    <w:rsid w:val="00076327"/>
    <w:rsid w:val="00082E13"/>
    <w:rsid w:val="00085B3D"/>
    <w:rsid w:val="000914CD"/>
    <w:rsid w:val="00094DC9"/>
    <w:rsid w:val="00096B6B"/>
    <w:rsid w:val="000A1F2D"/>
    <w:rsid w:val="000A58B2"/>
    <w:rsid w:val="000A6E28"/>
    <w:rsid w:val="000B62DE"/>
    <w:rsid w:val="000C1388"/>
    <w:rsid w:val="000D3219"/>
    <w:rsid w:val="000E34BA"/>
    <w:rsid w:val="000E51B5"/>
    <w:rsid w:val="000E7A2A"/>
    <w:rsid w:val="000F0965"/>
    <w:rsid w:val="000F57F7"/>
    <w:rsid w:val="000F583E"/>
    <w:rsid w:val="0011650F"/>
    <w:rsid w:val="00116AAA"/>
    <w:rsid w:val="001250E7"/>
    <w:rsid w:val="00126591"/>
    <w:rsid w:val="001421BF"/>
    <w:rsid w:val="0015159D"/>
    <w:rsid w:val="00163B34"/>
    <w:rsid w:val="00164BD0"/>
    <w:rsid w:val="001711E9"/>
    <w:rsid w:val="00173D53"/>
    <w:rsid w:val="001824FA"/>
    <w:rsid w:val="00190D43"/>
    <w:rsid w:val="001957F7"/>
    <w:rsid w:val="001A0AE6"/>
    <w:rsid w:val="001A4014"/>
    <w:rsid w:val="001B6800"/>
    <w:rsid w:val="001C71EE"/>
    <w:rsid w:val="001D409D"/>
    <w:rsid w:val="001D780D"/>
    <w:rsid w:val="001F0309"/>
    <w:rsid w:val="001F5BD8"/>
    <w:rsid w:val="00200966"/>
    <w:rsid w:val="00202BA5"/>
    <w:rsid w:val="002130CB"/>
    <w:rsid w:val="00214428"/>
    <w:rsid w:val="002223A5"/>
    <w:rsid w:val="00234301"/>
    <w:rsid w:val="00242E41"/>
    <w:rsid w:val="00276BE8"/>
    <w:rsid w:val="002821A8"/>
    <w:rsid w:val="00286F52"/>
    <w:rsid w:val="0028764D"/>
    <w:rsid w:val="0029235F"/>
    <w:rsid w:val="002933A3"/>
    <w:rsid w:val="002944EF"/>
    <w:rsid w:val="002B0DC1"/>
    <w:rsid w:val="002B2C77"/>
    <w:rsid w:val="002B4DEA"/>
    <w:rsid w:val="002B6EA7"/>
    <w:rsid w:val="002C0CE1"/>
    <w:rsid w:val="002C6367"/>
    <w:rsid w:val="002C6B43"/>
    <w:rsid w:val="002E22B2"/>
    <w:rsid w:val="002E579E"/>
    <w:rsid w:val="002F345C"/>
    <w:rsid w:val="002F54A2"/>
    <w:rsid w:val="002F5DB6"/>
    <w:rsid w:val="00304087"/>
    <w:rsid w:val="00304B9A"/>
    <w:rsid w:val="003100A0"/>
    <w:rsid w:val="00311FAD"/>
    <w:rsid w:val="00313981"/>
    <w:rsid w:val="00314802"/>
    <w:rsid w:val="00323BDA"/>
    <w:rsid w:val="00324096"/>
    <w:rsid w:val="00330886"/>
    <w:rsid w:val="003321F5"/>
    <w:rsid w:val="0033449A"/>
    <w:rsid w:val="003351FE"/>
    <w:rsid w:val="00335CA9"/>
    <w:rsid w:val="003531D1"/>
    <w:rsid w:val="003533B3"/>
    <w:rsid w:val="003540E7"/>
    <w:rsid w:val="00354B34"/>
    <w:rsid w:val="0036566B"/>
    <w:rsid w:val="00370F14"/>
    <w:rsid w:val="0037186A"/>
    <w:rsid w:val="003719E9"/>
    <w:rsid w:val="00377013"/>
    <w:rsid w:val="00383E45"/>
    <w:rsid w:val="00386412"/>
    <w:rsid w:val="00387385"/>
    <w:rsid w:val="00391BC5"/>
    <w:rsid w:val="00394659"/>
    <w:rsid w:val="0039518E"/>
    <w:rsid w:val="003958D4"/>
    <w:rsid w:val="0039590B"/>
    <w:rsid w:val="00396E92"/>
    <w:rsid w:val="00397E94"/>
    <w:rsid w:val="003A2260"/>
    <w:rsid w:val="003A40B4"/>
    <w:rsid w:val="003A449D"/>
    <w:rsid w:val="003A4C91"/>
    <w:rsid w:val="003B3218"/>
    <w:rsid w:val="003B33D2"/>
    <w:rsid w:val="003B4DC5"/>
    <w:rsid w:val="003C0072"/>
    <w:rsid w:val="003C1E58"/>
    <w:rsid w:val="003C2207"/>
    <w:rsid w:val="003C4376"/>
    <w:rsid w:val="003D796E"/>
    <w:rsid w:val="003E2042"/>
    <w:rsid w:val="003F7301"/>
    <w:rsid w:val="00403AB6"/>
    <w:rsid w:val="004043F0"/>
    <w:rsid w:val="0041371F"/>
    <w:rsid w:val="0041404F"/>
    <w:rsid w:val="00414089"/>
    <w:rsid w:val="004170A1"/>
    <w:rsid w:val="004225D5"/>
    <w:rsid w:val="0043604A"/>
    <w:rsid w:val="004362CC"/>
    <w:rsid w:val="00441FE6"/>
    <w:rsid w:val="004420D3"/>
    <w:rsid w:val="00455F19"/>
    <w:rsid w:val="004605B5"/>
    <w:rsid w:val="00466D10"/>
    <w:rsid w:val="00467A6C"/>
    <w:rsid w:val="00470C3B"/>
    <w:rsid w:val="00471F6C"/>
    <w:rsid w:val="004727BB"/>
    <w:rsid w:val="0047615E"/>
    <w:rsid w:val="00477B9C"/>
    <w:rsid w:val="00485EF4"/>
    <w:rsid w:val="004947C5"/>
    <w:rsid w:val="00494C48"/>
    <w:rsid w:val="004A0834"/>
    <w:rsid w:val="004A5A2B"/>
    <w:rsid w:val="004B6E68"/>
    <w:rsid w:val="004C59D7"/>
    <w:rsid w:val="004C72F4"/>
    <w:rsid w:val="004D6731"/>
    <w:rsid w:val="004E0E35"/>
    <w:rsid w:val="004E1123"/>
    <w:rsid w:val="004E1F41"/>
    <w:rsid w:val="004E7BBF"/>
    <w:rsid w:val="004F3CD3"/>
    <w:rsid w:val="004F5336"/>
    <w:rsid w:val="004F70F7"/>
    <w:rsid w:val="005011E2"/>
    <w:rsid w:val="00506B66"/>
    <w:rsid w:val="00510DFA"/>
    <w:rsid w:val="00514FEE"/>
    <w:rsid w:val="005157C8"/>
    <w:rsid w:val="00516D8C"/>
    <w:rsid w:val="00521838"/>
    <w:rsid w:val="00522764"/>
    <w:rsid w:val="005363D2"/>
    <w:rsid w:val="00544B54"/>
    <w:rsid w:val="00551BBF"/>
    <w:rsid w:val="00552EC9"/>
    <w:rsid w:val="00554051"/>
    <w:rsid w:val="0055712C"/>
    <w:rsid w:val="00561BF7"/>
    <w:rsid w:val="005703AE"/>
    <w:rsid w:val="00577292"/>
    <w:rsid w:val="0058188A"/>
    <w:rsid w:val="00595630"/>
    <w:rsid w:val="005B4158"/>
    <w:rsid w:val="005B62F2"/>
    <w:rsid w:val="005C6704"/>
    <w:rsid w:val="005D211C"/>
    <w:rsid w:val="005D5DC5"/>
    <w:rsid w:val="005D6F3D"/>
    <w:rsid w:val="005D7A6F"/>
    <w:rsid w:val="005F104A"/>
    <w:rsid w:val="005F27D7"/>
    <w:rsid w:val="005F2D60"/>
    <w:rsid w:val="00605DF2"/>
    <w:rsid w:val="00614160"/>
    <w:rsid w:val="00615C6A"/>
    <w:rsid w:val="00616B6F"/>
    <w:rsid w:val="00631BF4"/>
    <w:rsid w:val="00633AAB"/>
    <w:rsid w:val="00634334"/>
    <w:rsid w:val="0064200D"/>
    <w:rsid w:val="006448A9"/>
    <w:rsid w:val="00646803"/>
    <w:rsid w:val="006476A6"/>
    <w:rsid w:val="006479B9"/>
    <w:rsid w:val="00652352"/>
    <w:rsid w:val="00656672"/>
    <w:rsid w:val="00665D6E"/>
    <w:rsid w:val="00671E0B"/>
    <w:rsid w:val="0067424E"/>
    <w:rsid w:val="0067427E"/>
    <w:rsid w:val="0068131E"/>
    <w:rsid w:val="006814BE"/>
    <w:rsid w:val="00683D6D"/>
    <w:rsid w:val="0068429E"/>
    <w:rsid w:val="006902BB"/>
    <w:rsid w:val="0069320A"/>
    <w:rsid w:val="00694B51"/>
    <w:rsid w:val="006966CC"/>
    <w:rsid w:val="006B43B3"/>
    <w:rsid w:val="006B6325"/>
    <w:rsid w:val="006B673E"/>
    <w:rsid w:val="006C667D"/>
    <w:rsid w:val="006C73DC"/>
    <w:rsid w:val="006D6E5F"/>
    <w:rsid w:val="006E6E11"/>
    <w:rsid w:val="006E7ED3"/>
    <w:rsid w:val="006F14D1"/>
    <w:rsid w:val="006F2FFE"/>
    <w:rsid w:val="00702527"/>
    <w:rsid w:val="00715E1F"/>
    <w:rsid w:val="007177C4"/>
    <w:rsid w:val="00724E0F"/>
    <w:rsid w:val="00725D29"/>
    <w:rsid w:val="007321DD"/>
    <w:rsid w:val="00733E04"/>
    <w:rsid w:val="00734263"/>
    <w:rsid w:val="00734BBA"/>
    <w:rsid w:val="007501DA"/>
    <w:rsid w:val="00761200"/>
    <w:rsid w:val="007636D2"/>
    <w:rsid w:val="00770D7C"/>
    <w:rsid w:val="007710B2"/>
    <w:rsid w:val="0077267D"/>
    <w:rsid w:val="00780C82"/>
    <w:rsid w:val="00782550"/>
    <w:rsid w:val="00787B29"/>
    <w:rsid w:val="007968E4"/>
    <w:rsid w:val="007B159F"/>
    <w:rsid w:val="007B315E"/>
    <w:rsid w:val="007F41D1"/>
    <w:rsid w:val="00800859"/>
    <w:rsid w:val="00816FA3"/>
    <w:rsid w:val="00823C80"/>
    <w:rsid w:val="0082537B"/>
    <w:rsid w:val="0082630F"/>
    <w:rsid w:val="00835B14"/>
    <w:rsid w:val="0084423E"/>
    <w:rsid w:val="00844ADB"/>
    <w:rsid w:val="008465B2"/>
    <w:rsid w:val="008507C0"/>
    <w:rsid w:val="00852E59"/>
    <w:rsid w:val="00853431"/>
    <w:rsid w:val="00855B5D"/>
    <w:rsid w:val="00870215"/>
    <w:rsid w:val="00872DD8"/>
    <w:rsid w:val="00877D8E"/>
    <w:rsid w:val="00880D90"/>
    <w:rsid w:val="008949AF"/>
    <w:rsid w:val="008A0806"/>
    <w:rsid w:val="008B1ACB"/>
    <w:rsid w:val="008B57D9"/>
    <w:rsid w:val="008C0772"/>
    <w:rsid w:val="008C0939"/>
    <w:rsid w:val="008C19D4"/>
    <w:rsid w:val="008D0DDB"/>
    <w:rsid w:val="008D31ED"/>
    <w:rsid w:val="008D5AF5"/>
    <w:rsid w:val="00920F5D"/>
    <w:rsid w:val="00930048"/>
    <w:rsid w:val="00930525"/>
    <w:rsid w:val="00930F3A"/>
    <w:rsid w:val="00934CA9"/>
    <w:rsid w:val="009424AC"/>
    <w:rsid w:val="00942A81"/>
    <w:rsid w:val="00943CC0"/>
    <w:rsid w:val="009452C7"/>
    <w:rsid w:val="00945BF2"/>
    <w:rsid w:val="009552F4"/>
    <w:rsid w:val="00956892"/>
    <w:rsid w:val="00961279"/>
    <w:rsid w:val="00962124"/>
    <w:rsid w:val="00967CC0"/>
    <w:rsid w:val="009716EC"/>
    <w:rsid w:val="00972EC4"/>
    <w:rsid w:val="00974F0E"/>
    <w:rsid w:val="009761A3"/>
    <w:rsid w:val="00990396"/>
    <w:rsid w:val="00996F8F"/>
    <w:rsid w:val="009A31DB"/>
    <w:rsid w:val="009A6BE7"/>
    <w:rsid w:val="009A6EB7"/>
    <w:rsid w:val="009A6ECD"/>
    <w:rsid w:val="009B69AB"/>
    <w:rsid w:val="009B7027"/>
    <w:rsid w:val="009C46FD"/>
    <w:rsid w:val="009C678A"/>
    <w:rsid w:val="009D3E10"/>
    <w:rsid w:val="009E0624"/>
    <w:rsid w:val="009E17D3"/>
    <w:rsid w:val="009E3C65"/>
    <w:rsid w:val="009E49C1"/>
    <w:rsid w:val="009E5BB3"/>
    <w:rsid w:val="009E61BE"/>
    <w:rsid w:val="009E70F1"/>
    <w:rsid w:val="009F22FC"/>
    <w:rsid w:val="009F6B43"/>
    <w:rsid w:val="009F77BA"/>
    <w:rsid w:val="00A00F42"/>
    <w:rsid w:val="00A03012"/>
    <w:rsid w:val="00A05ECB"/>
    <w:rsid w:val="00A06949"/>
    <w:rsid w:val="00A122CF"/>
    <w:rsid w:val="00A265C3"/>
    <w:rsid w:val="00A3656C"/>
    <w:rsid w:val="00A426B5"/>
    <w:rsid w:val="00A52466"/>
    <w:rsid w:val="00A53646"/>
    <w:rsid w:val="00A53C3B"/>
    <w:rsid w:val="00A57E57"/>
    <w:rsid w:val="00A60812"/>
    <w:rsid w:val="00A6768B"/>
    <w:rsid w:val="00A751AB"/>
    <w:rsid w:val="00A867CC"/>
    <w:rsid w:val="00A903B0"/>
    <w:rsid w:val="00A94F85"/>
    <w:rsid w:val="00A96554"/>
    <w:rsid w:val="00A97268"/>
    <w:rsid w:val="00AA004F"/>
    <w:rsid w:val="00AB1FF9"/>
    <w:rsid w:val="00AB2261"/>
    <w:rsid w:val="00AC16F6"/>
    <w:rsid w:val="00AC257B"/>
    <w:rsid w:val="00AC2CF2"/>
    <w:rsid w:val="00AC6E2E"/>
    <w:rsid w:val="00AC7B6D"/>
    <w:rsid w:val="00AD38B2"/>
    <w:rsid w:val="00B12EA0"/>
    <w:rsid w:val="00B16899"/>
    <w:rsid w:val="00B224FF"/>
    <w:rsid w:val="00B31391"/>
    <w:rsid w:val="00B31C96"/>
    <w:rsid w:val="00B45BBB"/>
    <w:rsid w:val="00B66A72"/>
    <w:rsid w:val="00B73E7B"/>
    <w:rsid w:val="00B82BC2"/>
    <w:rsid w:val="00B90126"/>
    <w:rsid w:val="00B9503C"/>
    <w:rsid w:val="00BA50B5"/>
    <w:rsid w:val="00BC31C5"/>
    <w:rsid w:val="00BC47F2"/>
    <w:rsid w:val="00BC5D94"/>
    <w:rsid w:val="00BC6005"/>
    <w:rsid w:val="00BD5DB3"/>
    <w:rsid w:val="00BD754A"/>
    <w:rsid w:val="00BE3265"/>
    <w:rsid w:val="00BE6563"/>
    <w:rsid w:val="00BF1BEC"/>
    <w:rsid w:val="00C01B44"/>
    <w:rsid w:val="00C2027C"/>
    <w:rsid w:val="00C4708D"/>
    <w:rsid w:val="00C502BE"/>
    <w:rsid w:val="00C54083"/>
    <w:rsid w:val="00C61B9E"/>
    <w:rsid w:val="00C656D0"/>
    <w:rsid w:val="00C6667C"/>
    <w:rsid w:val="00C7292F"/>
    <w:rsid w:val="00C811B9"/>
    <w:rsid w:val="00C83E81"/>
    <w:rsid w:val="00C83ED4"/>
    <w:rsid w:val="00C85EC8"/>
    <w:rsid w:val="00C95265"/>
    <w:rsid w:val="00C9584A"/>
    <w:rsid w:val="00C96C4F"/>
    <w:rsid w:val="00CA1FA5"/>
    <w:rsid w:val="00CA3669"/>
    <w:rsid w:val="00CB517D"/>
    <w:rsid w:val="00CC1994"/>
    <w:rsid w:val="00CC2289"/>
    <w:rsid w:val="00CC52B6"/>
    <w:rsid w:val="00CD371A"/>
    <w:rsid w:val="00CF7429"/>
    <w:rsid w:val="00D00255"/>
    <w:rsid w:val="00D00988"/>
    <w:rsid w:val="00D062A4"/>
    <w:rsid w:val="00D13687"/>
    <w:rsid w:val="00D23A0B"/>
    <w:rsid w:val="00D27081"/>
    <w:rsid w:val="00D35075"/>
    <w:rsid w:val="00D41CD7"/>
    <w:rsid w:val="00D46191"/>
    <w:rsid w:val="00D509E4"/>
    <w:rsid w:val="00D52E6D"/>
    <w:rsid w:val="00D56E06"/>
    <w:rsid w:val="00D74789"/>
    <w:rsid w:val="00D806EF"/>
    <w:rsid w:val="00D85001"/>
    <w:rsid w:val="00D86EF8"/>
    <w:rsid w:val="00D97FE1"/>
    <w:rsid w:val="00DA2CF6"/>
    <w:rsid w:val="00DA7B82"/>
    <w:rsid w:val="00DB6F72"/>
    <w:rsid w:val="00DC0840"/>
    <w:rsid w:val="00DC0D91"/>
    <w:rsid w:val="00DC487A"/>
    <w:rsid w:val="00DC5231"/>
    <w:rsid w:val="00DC731B"/>
    <w:rsid w:val="00DD2044"/>
    <w:rsid w:val="00DD25EB"/>
    <w:rsid w:val="00DE42D3"/>
    <w:rsid w:val="00DF3428"/>
    <w:rsid w:val="00E05DFB"/>
    <w:rsid w:val="00E10BA4"/>
    <w:rsid w:val="00E12F3C"/>
    <w:rsid w:val="00E15683"/>
    <w:rsid w:val="00E22A56"/>
    <w:rsid w:val="00E55757"/>
    <w:rsid w:val="00E559A7"/>
    <w:rsid w:val="00E608FB"/>
    <w:rsid w:val="00E63289"/>
    <w:rsid w:val="00E67EEC"/>
    <w:rsid w:val="00E72B77"/>
    <w:rsid w:val="00E742B4"/>
    <w:rsid w:val="00E87CFF"/>
    <w:rsid w:val="00E9639E"/>
    <w:rsid w:val="00EA4614"/>
    <w:rsid w:val="00EB6A36"/>
    <w:rsid w:val="00EC3FA5"/>
    <w:rsid w:val="00ED6ABD"/>
    <w:rsid w:val="00ED7A4A"/>
    <w:rsid w:val="00EE11B1"/>
    <w:rsid w:val="00EE621A"/>
    <w:rsid w:val="00EF4A08"/>
    <w:rsid w:val="00F03257"/>
    <w:rsid w:val="00F05DBC"/>
    <w:rsid w:val="00F10498"/>
    <w:rsid w:val="00F10E2F"/>
    <w:rsid w:val="00F11601"/>
    <w:rsid w:val="00F16693"/>
    <w:rsid w:val="00F204D3"/>
    <w:rsid w:val="00F22C9C"/>
    <w:rsid w:val="00F22EED"/>
    <w:rsid w:val="00F305DE"/>
    <w:rsid w:val="00F306BF"/>
    <w:rsid w:val="00F31B9E"/>
    <w:rsid w:val="00F3572A"/>
    <w:rsid w:val="00F50AA2"/>
    <w:rsid w:val="00F50F4D"/>
    <w:rsid w:val="00F63CE8"/>
    <w:rsid w:val="00F640F9"/>
    <w:rsid w:val="00F72C64"/>
    <w:rsid w:val="00F804A5"/>
    <w:rsid w:val="00F8181B"/>
    <w:rsid w:val="00F82F36"/>
    <w:rsid w:val="00F87CB7"/>
    <w:rsid w:val="00F907E1"/>
    <w:rsid w:val="00F935E2"/>
    <w:rsid w:val="00F971A2"/>
    <w:rsid w:val="00FB1080"/>
    <w:rsid w:val="00FB7E65"/>
    <w:rsid w:val="00FC66F4"/>
    <w:rsid w:val="00FD0156"/>
    <w:rsid w:val="00FE0579"/>
    <w:rsid w:val="00FE672A"/>
    <w:rsid w:val="00FF4416"/>
    <w:rsid w:val="00FF7987"/>
    <w:rsid w:val="43EF7D58"/>
  </w:rsids>
  <m:mathPr>
    <m:mathFont m:val="Cambria Math"/>
    <m:brkBin m:val="before"/>
    <m:brkBinSub m:val="--"/>
    <m:smallFrac m:val="0"/>
    <m:dispDef/>
    <m:lMargin m:val="0"/>
    <m:rMargin m:val="0"/>
    <m:defJc m:val="centerGroup"/>
    <m:wrapIndent m:val="1440"/>
    <m:intLim m:val="subSup"/>
    <m:naryLim m:val="undOvr"/>
  </m:mathPr>
  <w:themeFontLang w:val="ca-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DA254"/>
  <w15:docId w15:val="{9B2E3CBE-A7C0-4A60-BA4F-19FCE83A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en-US"/>
    </w:rPr>
  </w:style>
  <w:style w:type="paragraph" w:styleId="Ttol3">
    <w:name w:val="heading 3"/>
    <w:basedOn w:val="Normal"/>
    <w:link w:val="Ttol3C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pPr>
      <w:spacing w:after="0" w:line="240" w:lineRule="auto"/>
    </w:pPr>
    <w:rPr>
      <w:rFonts w:ascii="Tahoma" w:hAnsi="Tahoma" w:cs="Tahoma"/>
      <w:sz w:val="16"/>
      <w:szCs w:val="16"/>
    </w:rPr>
  </w:style>
  <w:style w:type="character" w:styleId="Refernciadecomentari">
    <w:name w:val="annotation reference"/>
    <w:basedOn w:val="Lletraperdefectedelpargraf"/>
    <w:uiPriority w:val="99"/>
    <w:semiHidden/>
    <w:unhideWhenUsed/>
    <w:rPr>
      <w:sz w:val="16"/>
      <w:szCs w:val="16"/>
    </w:rPr>
  </w:style>
  <w:style w:type="paragraph" w:styleId="Textdecomentari">
    <w:name w:val="annotation text"/>
    <w:basedOn w:val="Normal"/>
    <w:link w:val="TextdecomentariCar"/>
    <w:uiPriority w:val="99"/>
    <w:unhideWhenUsed/>
    <w:pPr>
      <w:spacing w:line="240" w:lineRule="auto"/>
    </w:pPr>
    <w:rPr>
      <w:sz w:val="20"/>
      <w:szCs w:val="20"/>
    </w:rPr>
  </w:style>
  <w:style w:type="paragraph" w:styleId="Temadelcomentari">
    <w:name w:val="annotation subject"/>
    <w:basedOn w:val="Textdecomentari"/>
    <w:next w:val="Textdecomentari"/>
    <w:link w:val="TemadelcomentariCar"/>
    <w:uiPriority w:val="99"/>
    <w:semiHidden/>
    <w:unhideWhenUsed/>
    <w:rPr>
      <w:b/>
      <w:bCs/>
    </w:rPr>
  </w:style>
  <w:style w:type="character" w:styleId="Enllavisitat">
    <w:name w:val="FollowedHyperlink"/>
    <w:basedOn w:val="Lletraperdefectedelpargraf"/>
    <w:uiPriority w:val="99"/>
    <w:semiHidden/>
    <w:unhideWhenUsed/>
    <w:rPr>
      <w:color w:val="800080" w:themeColor="followedHyperlink"/>
      <w:u w:val="single"/>
    </w:rPr>
  </w:style>
  <w:style w:type="paragraph" w:styleId="Peu">
    <w:name w:val="footer"/>
    <w:basedOn w:val="Normal"/>
    <w:link w:val="PeuCar"/>
    <w:uiPriority w:val="99"/>
    <w:unhideWhenUsed/>
    <w:pPr>
      <w:tabs>
        <w:tab w:val="center" w:pos="4513"/>
        <w:tab w:val="right" w:pos="9026"/>
      </w:tabs>
      <w:spacing w:after="0" w:line="240" w:lineRule="auto"/>
    </w:pPr>
  </w:style>
  <w:style w:type="character" w:styleId="Refernciadenotaapeudepgina">
    <w:name w:val="footnote reference"/>
    <w:basedOn w:val="Lletraperdefectedelpargraf"/>
    <w:uiPriority w:val="99"/>
    <w:semiHidden/>
    <w:unhideWhenUsed/>
    <w:rPr>
      <w:vertAlign w:val="superscript"/>
    </w:rPr>
  </w:style>
  <w:style w:type="paragraph" w:styleId="Textdenotaapeudepgina">
    <w:name w:val="footnote text"/>
    <w:basedOn w:val="Normal"/>
    <w:link w:val="TextdenotaapeudepginaCar"/>
    <w:uiPriority w:val="99"/>
    <w:semiHidden/>
    <w:unhideWhenUsed/>
    <w:pPr>
      <w:spacing w:after="0" w:line="240" w:lineRule="auto"/>
    </w:pPr>
    <w:rPr>
      <w:sz w:val="20"/>
      <w:szCs w:val="20"/>
    </w:rPr>
  </w:style>
  <w:style w:type="paragraph" w:styleId="Capalera">
    <w:name w:val="header"/>
    <w:basedOn w:val="Normal"/>
    <w:link w:val="CapaleraCar"/>
    <w:uiPriority w:val="99"/>
    <w:unhideWhenUsed/>
    <w:pPr>
      <w:tabs>
        <w:tab w:val="center" w:pos="4513"/>
        <w:tab w:val="right" w:pos="9026"/>
      </w:tabs>
      <w:spacing w:after="0" w:line="240" w:lineRule="auto"/>
    </w:pPr>
  </w:style>
  <w:style w:type="paragraph" w:styleId="HTMLambformatprevi">
    <w:name w:val="HTML Preformatted"/>
    <w:basedOn w:val="Normal"/>
    <w:link w:val="HTMLambformatpreviC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a-ES" w:eastAsia="ca-ES"/>
    </w:rPr>
  </w:style>
  <w:style w:type="character" w:styleId="Enlla">
    <w:name w:val="Hyperlink"/>
    <w:basedOn w:val="Lletraperdefectedelpargraf"/>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Nmerodepgina">
    <w:name w:val="page number"/>
    <w:basedOn w:val="Lletraperdefectedelpargraf"/>
    <w:uiPriority w:val="99"/>
    <w:rPr>
      <w:rFonts w:cs="Times New Roman"/>
    </w:rPr>
  </w:style>
  <w:style w:type="table" w:styleId="Taulaambquadrcula">
    <w:name w:val="Table Grid"/>
    <w:basedOn w:val="Taulanormal"/>
    <w:uiPriority w:val="59"/>
    <w:pPr>
      <w:suppressAutoHyphens/>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uCar">
    <w:name w:val="Peu Car"/>
    <w:basedOn w:val="Lletraperdefectedelpargraf"/>
    <w:link w:val="Peu"/>
    <w:uiPriority w:val="99"/>
  </w:style>
  <w:style w:type="character" w:customStyle="1" w:styleId="TextdeglobusCar">
    <w:name w:val="Text de globus Car"/>
    <w:basedOn w:val="Lletraperdefectedelpargraf"/>
    <w:link w:val="Textdeglobus"/>
    <w:uiPriority w:val="99"/>
    <w:semiHidden/>
    <w:rPr>
      <w:rFonts w:ascii="Tahoma" w:hAnsi="Tahoma" w:cs="Tahoma"/>
      <w:sz w:val="16"/>
      <w:szCs w:val="16"/>
    </w:rPr>
  </w:style>
  <w:style w:type="paragraph" w:customStyle="1" w:styleId="Revisi1">
    <w:name w:val="Revisió1"/>
    <w:hidden/>
    <w:uiPriority w:val="99"/>
    <w:semiHidden/>
    <w:rPr>
      <w:sz w:val="22"/>
      <w:szCs w:val="22"/>
      <w:lang w:val="fr-FR" w:eastAsia="en-US"/>
    </w:rPr>
  </w:style>
  <w:style w:type="character" w:customStyle="1" w:styleId="TextdecomentariCar">
    <w:name w:val="Text de comentari Car"/>
    <w:basedOn w:val="Lletraperdefectedelpargraf"/>
    <w:link w:val="Textdecomentari"/>
    <w:uiPriority w:val="99"/>
    <w:rPr>
      <w:sz w:val="20"/>
      <w:szCs w:val="20"/>
    </w:rPr>
  </w:style>
  <w:style w:type="character" w:customStyle="1" w:styleId="TemadelcomentariCar">
    <w:name w:val="Tema del comentari Car"/>
    <w:basedOn w:val="TextdecomentariCar"/>
    <w:link w:val="Temadelcomentari"/>
    <w:uiPriority w:val="99"/>
    <w:semiHidden/>
    <w:rPr>
      <w:b/>
      <w:bCs/>
      <w:sz w:val="20"/>
      <w:szCs w:val="20"/>
    </w:rPr>
  </w:style>
  <w:style w:type="paragraph" w:styleId="Pargrafdellista">
    <w:name w:val="List Paragraph"/>
    <w:basedOn w:val="Normal"/>
    <w:uiPriority w:val="34"/>
    <w:qFormat/>
    <w:pPr>
      <w:spacing w:after="0" w:line="240" w:lineRule="auto"/>
      <w:ind w:left="720"/>
    </w:pPr>
    <w:rPr>
      <w:rFonts w:ascii="Calibri" w:hAnsi="Calibri" w:cs="Times New Roman"/>
    </w:rPr>
  </w:style>
  <w:style w:type="character" w:customStyle="1" w:styleId="CapaleraCar">
    <w:name w:val="Capçalera Car"/>
    <w:basedOn w:val="Lletraperdefectedelpargraf"/>
    <w:link w:val="Capalera"/>
    <w:uiPriority w:val="99"/>
  </w:style>
  <w:style w:type="paragraph" w:customStyle="1" w:styleId="Default">
    <w:name w:val="Default"/>
    <w:pPr>
      <w:autoSpaceDE w:val="0"/>
      <w:autoSpaceDN w:val="0"/>
      <w:adjustRightInd w:val="0"/>
    </w:pPr>
    <w:rPr>
      <w:rFonts w:ascii="Verdana" w:hAnsi="Verdana" w:cs="Verdana"/>
      <w:color w:val="000000"/>
      <w:sz w:val="24"/>
      <w:szCs w:val="24"/>
      <w:lang w:val="fr-FR" w:eastAsia="en-US"/>
    </w:rPr>
  </w:style>
  <w:style w:type="character" w:customStyle="1" w:styleId="TextdenotaapeudepginaCar">
    <w:name w:val="Text de nota a peu de pàgina Car"/>
    <w:basedOn w:val="Lletraperdefectedelpargraf"/>
    <w:link w:val="Textdenotaapeudepgina"/>
    <w:uiPriority w:val="99"/>
    <w:semiHidden/>
    <w:rPr>
      <w:sz w:val="20"/>
      <w:szCs w:val="20"/>
    </w:rPr>
  </w:style>
  <w:style w:type="character" w:customStyle="1" w:styleId="Mencisenseresoldre1">
    <w:name w:val="Menció sense resoldre1"/>
    <w:basedOn w:val="Lletraperdefectedelpargraf"/>
    <w:uiPriority w:val="99"/>
    <w:semiHidden/>
    <w:unhideWhenUsed/>
    <w:rPr>
      <w:color w:val="605E5C"/>
      <w:shd w:val="clear" w:color="auto" w:fill="E1DFDD"/>
    </w:rPr>
  </w:style>
  <w:style w:type="character" w:customStyle="1" w:styleId="Ttol3Car">
    <w:name w:val="Títol 3 Car"/>
    <w:basedOn w:val="Lletraperdefectedelpargraf"/>
    <w:link w:val="Ttol3"/>
    <w:uiPriority w:val="9"/>
    <w:rPr>
      <w:rFonts w:ascii="Times New Roman" w:eastAsia="Times New Roman" w:hAnsi="Times New Roman" w:cs="Times New Roman"/>
      <w:b/>
      <w:bCs/>
      <w:sz w:val="27"/>
      <w:szCs w:val="27"/>
      <w:lang w:eastAsia="ca-ES"/>
    </w:rPr>
  </w:style>
  <w:style w:type="character" w:customStyle="1" w:styleId="HTMLambformatpreviCar">
    <w:name w:val="HTML amb format previ Car"/>
    <w:basedOn w:val="Lletraperdefectedelpargraf"/>
    <w:link w:val="HTMLambformatprevi"/>
    <w:uiPriority w:val="99"/>
    <w:rPr>
      <w:rFonts w:ascii="Courier New" w:eastAsia="Times New Roman" w:hAnsi="Courier New" w:cs="Courier New"/>
      <w:sz w:val="20"/>
      <w:szCs w:val="20"/>
      <w:lang w:val="ca-ES" w:eastAsia="ca-ES"/>
    </w:rPr>
  </w:style>
  <w:style w:type="character" w:customStyle="1" w:styleId="y2iqfc">
    <w:name w:val="y2iqfc"/>
    <w:basedOn w:val="Lletraperdefectedelpargr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oe.es/buscar/pdf/2023/BOE-A-2023-7500-consolidado.pdf" TargetMode="External"/><Relationship Id="rId18" Type="http://schemas.openxmlformats.org/officeDocument/2006/relationships/hyperlink" Target="https://www.udg.edu/ca/Portals/1/Normativa/Normativa_academica_doctorat_2024_CA.pdf" TargetMode="External"/><Relationship Id="rId26" Type="http://schemas.openxmlformats.org/officeDocument/2006/relationships/hyperlink" Target="https://www.boe.es/diario_boe/txt.php?id=BOE-A-2023-16573" TargetMode="External"/><Relationship Id="rId3" Type="http://schemas.openxmlformats.org/officeDocument/2006/relationships/customXml" Target="../customXml/item3.xml"/><Relationship Id="rId21" Type="http://schemas.openxmlformats.org/officeDocument/2006/relationships/hyperlink" Target="https://seu.udg.edu/ca-es/serveis-dinformacio/boudg/ebou/disposicio/1444"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udg.edu/ca/LinkClick.aspx?fileticket=1xj0MyD9o9Y%3d&amp;portalid=84" TargetMode="External"/><Relationship Id="rId25" Type="http://schemas.openxmlformats.org/officeDocument/2006/relationships/hyperlink" Target="https://www.udg.edu/ca/estudia/tramits-normatives-i-preus/normatives/procediment-seguiment-tesis" TargetMode="External"/><Relationship Id="rId2" Type="http://schemas.openxmlformats.org/officeDocument/2006/relationships/customXml" Target="../customXml/item2.xml"/><Relationship Id="rId16" Type="http://schemas.openxmlformats.org/officeDocument/2006/relationships/hyperlink" Target="https://www.boe.es/diario_boe/txt.php?id=BOE-A-2023-16573" TargetMode="External"/><Relationship Id="rId20" Type="http://schemas.openxmlformats.org/officeDocument/2006/relationships/hyperlink" Target="https://seu.udg.edu/ca-es/serveis-dinformacio/boudg/ebou/disposicio/103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eu.udg.edu/ca-es/serveis-dinformacio/boudg/ebou/disposicio/3495" TargetMode="External"/><Relationship Id="rId5" Type="http://schemas.openxmlformats.org/officeDocument/2006/relationships/customXml" Target="../customXml/item5.xml"/><Relationship Id="rId15" Type="http://schemas.openxmlformats.org/officeDocument/2006/relationships/hyperlink" Target="https://www.boe.es/boe_catalan/dias/2010/07/03/pdfs/BOE-A-2010-10542-C.pdf" TargetMode="External"/><Relationship Id="rId23" Type="http://schemas.openxmlformats.org/officeDocument/2006/relationships/hyperlink" Target="https://seu.udg.edu/ca-es/serveis-dinformacio/boudg/ebou/disposicio/2294"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seu.udg.edu/ca-es/serveis-dinformacio/boudg/ebou/disposicio/98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oe.es/buscar/pdf/2021/BOE-A-2021-15781-consolidado.pdf" TargetMode="External"/><Relationship Id="rId22" Type="http://schemas.openxmlformats.org/officeDocument/2006/relationships/hyperlink" Target="https://seu.udg.edu/ca-es/serveis-dinformacio/boudg/ebou/disposicio/1754" TargetMode="External"/><Relationship Id="rId27"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1c48af4-c40e-4c11-85d9-84b39cd94cb0" xsi:nil="true"/>
    <lcf76f155ced4ddcb4097134ff3c332f xmlns="d6155aad-4fab-47fa-96be-306990b8b9b3">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hpExts>
    <customShpInfo spid="_x0000_s1026"/>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6CBC21DCDABAA4ABF7B2FD9903AA58F" ma:contentTypeVersion="14" ma:contentTypeDescription="Crea un document nou" ma:contentTypeScope="" ma:versionID="820de114794801a5a5aa406d13b89149">
  <xsd:schema xmlns:xsd="http://www.w3.org/2001/XMLSchema" xmlns:xs="http://www.w3.org/2001/XMLSchema" xmlns:p="http://schemas.microsoft.com/office/2006/metadata/properties" xmlns:ns2="d6155aad-4fab-47fa-96be-306990b8b9b3" xmlns:ns3="11c48af4-c40e-4c11-85d9-84b39cd94cb0" targetNamespace="http://schemas.microsoft.com/office/2006/metadata/properties" ma:root="true" ma:fieldsID="3333ecd99ffafbaf371c01713475c524" ns2:_="" ns3:_="">
    <xsd:import namespace="d6155aad-4fab-47fa-96be-306990b8b9b3"/>
    <xsd:import namespace="11c48af4-c40e-4c11-85d9-84b39cd94c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55aad-4fab-47fa-96be-306990b8b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0b67b547-ee38-46e8-9337-86456358d8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c48af4-c40e-4c11-85d9-84b39cd94c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1c123e-afa8-4419-a8ca-695fff44ce52}" ma:internalName="TaxCatchAll" ma:showField="CatchAllData" ma:web="11c48af4-c40e-4c11-85d9-84b39cd94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05F17-457C-4AEC-AEEA-B983A503656E}">
  <ds:schemaRefs>
    <ds:schemaRef ds:uri="http://schemas.microsoft.com/sharepoint/v3/contenttype/forms"/>
  </ds:schemaRefs>
</ds:datastoreItem>
</file>

<file path=customXml/itemProps2.xml><?xml version="1.0" encoding="utf-8"?>
<ds:datastoreItem xmlns:ds="http://schemas.openxmlformats.org/officeDocument/2006/customXml" ds:itemID="{F207DB3E-558E-41DB-8543-51A4AC561660}">
  <ds:schemaRefs>
    <ds:schemaRef ds:uri="http://schemas.microsoft.com/office/2006/metadata/properties"/>
    <ds:schemaRef ds:uri="http://schemas.microsoft.com/office/infopath/2007/PartnerControls"/>
    <ds:schemaRef ds:uri="11c48af4-c40e-4c11-85d9-84b39cd94cb0"/>
    <ds:schemaRef ds:uri="d6155aad-4fab-47fa-96be-306990b8b9b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C674ED8-F8BB-42A7-8235-1C374117B682}">
  <ds:schemaRefs>
    <ds:schemaRef ds:uri="http://schemas.openxmlformats.org/officeDocument/2006/bibliography"/>
  </ds:schemaRefs>
</ds:datastoreItem>
</file>

<file path=customXml/itemProps5.xml><?xml version="1.0" encoding="utf-8"?>
<ds:datastoreItem xmlns:ds="http://schemas.openxmlformats.org/officeDocument/2006/customXml" ds:itemID="{FC6EAF66-4E89-4900-BB1F-97808A813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55aad-4fab-47fa-96be-306990b8b9b3"/>
    <ds:schemaRef ds:uri="11c48af4-c40e-4c11-85d9-84b39cd94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3261</Words>
  <Characters>18594</Characters>
  <Application>Microsoft Office Word</Application>
  <DocSecurity>0</DocSecurity>
  <Lines>154</Lines>
  <Paragraphs>43</Paragraphs>
  <ScaleCrop>false</ScaleCrop>
  <HeadingPairs>
    <vt:vector size="2" baseType="variant">
      <vt:variant>
        <vt:lpstr>Títol</vt:lpstr>
      </vt:variant>
      <vt:variant>
        <vt:i4>1</vt:i4>
      </vt:variant>
    </vt:vector>
  </HeadingPairs>
  <TitlesOfParts>
    <vt:vector size="1" baseType="lpstr">
      <vt:lpstr/>
    </vt:vector>
  </TitlesOfParts>
  <Company>Universitat de Girona</Company>
  <LinksUpToDate>false</LinksUpToDate>
  <CharactersWithSpaces>21812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Gestió Equip UdG</dc:creator>
  <cp:lastModifiedBy>Eugènia Paradeda Bou</cp:lastModifiedBy>
  <cp:revision>36</cp:revision>
  <cp:lastPrinted>2022-11-15T08:36:00Z</cp:lastPrinted>
  <dcterms:created xsi:type="dcterms:W3CDTF">2023-09-19T10:31:00Z</dcterms:created>
  <dcterms:modified xsi:type="dcterms:W3CDTF">2026-01-22T11:04:00Z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3342595da1cda64ee8faff44be0d48b0fa4efe9bd3cd9b35007cbfc866746d42</vt:lpwstr>
  </property>
  <property fmtid="{D5CDD505-2E9C-101B-9397-08002B2CF9AE}" pid="3" name="ContentTypeId">
    <vt:lpwstr>0x010100E6CBC21DCDABAA4ABF7B2FD9903AA58F</vt:lpwstr>
  </property>
  <property fmtid="{D5CDD505-2E9C-101B-9397-08002B2CF9AE}" pid="4" name="Order">
    <vt:r8>3156600</vt:r8>
  </property>
  <property fmtid="{D5CDD505-2E9C-101B-9397-08002B2CF9AE}" pid="5" name="MediaServiceImageTags">
    <vt:lpwstr/>
  </property>
  <property fmtid="{D5CDD505-2E9C-101B-9397-08002B2CF9AE}" pid="6" name="KSOProductBuildVer">
    <vt:lpwstr>1033-12.2.0.18607</vt:lpwstr>
  </property>
  <property fmtid="{D5CDD505-2E9C-101B-9397-08002B2CF9AE}" pid="7" name="ICV">
    <vt:lpwstr>84E8FC95828540AEB85C52E138964D56_12</vt:lpwstr>
  </property>
</Properties>
</file>