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B2F4" w14:textId="77777777" w:rsidR="0048057D" w:rsidRPr="00C90E0A" w:rsidRDefault="0048057D" w:rsidP="00995844">
      <w:pPr>
        <w:spacing w:after="0"/>
        <w:ind w:left="284"/>
        <w:rPr>
          <w:rFonts w:ascii="Georgia" w:hAnsi="Georgia"/>
        </w:rPr>
      </w:pPr>
    </w:p>
    <w:p w14:paraId="4AC2F7C8" w14:textId="77777777" w:rsidR="00672B33" w:rsidRPr="001842D2" w:rsidRDefault="00527467" w:rsidP="001F2F89">
      <w:pPr>
        <w:spacing w:after="0"/>
        <w:rPr>
          <w:rFonts w:asciiTheme="minorHAnsi" w:hAnsiTheme="minorHAnsi" w:cstheme="minorHAnsi"/>
        </w:rPr>
      </w:pPr>
      <w:r w:rsidRPr="001842D2">
        <w:rPr>
          <w:rFonts w:asciiTheme="minorHAnsi" w:hAnsiTheme="minorHAnsi" w:cstheme="minorHAnsi"/>
        </w:rPr>
        <w:t>Delegated Commission for Research, Transfer and Doctorate Studies</w:t>
      </w:r>
    </w:p>
    <w:p w14:paraId="34A895E3"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University of Girona</w:t>
      </w:r>
    </w:p>
    <w:p w14:paraId="428B0453" w14:textId="77777777" w:rsidR="00527467" w:rsidRPr="001842D2" w:rsidRDefault="00527467" w:rsidP="00995844">
      <w:pPr>
        <w:spacing w:after="0"/>
        <w:ind w:left="284"/>
        <w:rPr>
          <w:rFonts w:asciiTheme="minorHAnsi" w:hAnsiTheme="minorHAnsi" w:cstheme="minorHAnsi"/>
        </w:rPr>
      </w:pPr>
    </w:p>
    <w:p w14:paraId="6A31BC57" w14:textId="77777777" w:rsidR="00527467" w:rsidRPr="001842D2" w:rsidRDefault="00527467" w:rsidP="00995844">
      <w:pPr>
        <w:spacing w:after="0"/>
        <w:ind w:left="284"/>
        <w:rPr>
          <w:rFonts w:asciiTheme="minorHAnsi" w:hAnsiTheme="minorHAnsi" w:cstheme="minorHAnsi"/>
        </w:rPr>
      </w:pPr>
    </w:p>
    <w:p w14:paraId="11134DCB" w14:textId="77777777" w:rsidR="00EA72A4" w:rsidRPr="001842D2" w:rsidRDefault="00EA72A4" w:rsidP="00995844">
      <w:pPr>
        <w:spacing w:after="0"/>
        <w:ind w:left="284"/>
        <w:rPr>
          <w:rFonts w:asciiTheme="minorHAnsi" w:hAnsiTheme="minorHAnsi" w:cstheme="minorHAnsi"/>
        </w:rPr>
      </w:pPr>
    </w:p>
    <w:p w14:paraId="2C9C25B6"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Dear All,</w:t>
      </w:r>
    </w:p>
    <w:p w14:paraId="7D5F7D19" w14:textId="77777777" w:rsidR="00527467" w:rsidRPr="001842D2" w:rsidRDefault="00527467" w:rsidP="00995844">
      <w:pPr>
        <w:spacing w:after="0"/>
        <w:ind w:left="284"/>
        <w:rPr>
          <w:rFonts w:asciiTheme="minorHAnsi" w:hAnsiTheme="minorHAnsi" w:cstheme="minorHAnsi"/>
        </w:rPr>
      </w:pPr>
    </w:p>
    <w:p w14:paraId="534F1AF2" w14:textId="3432C792" w:rsidR="00E351CF" w:rsidRPr="001842D2" w:rsidRDefault="00527467" w:rsidP="001F2F89">
      <w:pPr>
        <w:spacing w:after="0" w:line="360" w:lineRule="auto"/>
        <w:jc w:val="both"/>
        <w:rPr>
          <w:rFonts w:asciiTheme="minorHAnsi" w:hAnsiTheme="minorHAnsi" w:cstheme="minorHAnsi"/>
        </w:rPr>
      </w:pPr>
      <w:r w:rsidRPr="001842D2">
        <w:rPr>
          <w:rFonts w:asciiTheme="minorHAnsi" w:hAnsiTheme="minorHAnsi" w:cstheme="minorHAnsi"/>
        </w:rPr>
        <w:t xml:space="preserve">Through this writing I express the commitment of the </w:t>
      </w:r>
      <w:r w:rsidR="00E351CF" w:rsidRPr="001842D2">
        <w:rPr>
          <w:rFonts w:asciiTheme="minorHAnsi" w:hAnsiTheme="minorHAnsi" w:cstheme="minorHAnsi"/>
          <w:b/>
        </w:rPr>
        <w:t>company/entity</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E351CF" w:rsidRPr="001842D2">
        <w:rPr>
          <w:rFonts w:asciiTheme="minorHAnsi" w:hAnsiTheme="minorHAnsi" w:cstheme="minorHAnsi"/>
        </w:rPr>
        <w:t>to co-finance a grant for the recruitment of researchers in training (IFUdG202</w:t>
      </w:r>
      <w:r w:rsidR="007C69DB">
        <w:rPr>
          <w:rFonts w:asciiTheme="minorHAnsi" w:hAnsiTheme="minorHAnsi" w:cstheme="minorHAnsi"/>
        </w:rPr>
        <w:t>6</w:t>
      </w:r>
      <w:r w:rsidR="00E351CF" w:rsidRPr="001842D2">
        <w:rPr>
          <w:rFonts w:asciiTheme="minorHAnsi" w:hAnsiTheme="minorHAnsi" w:cstheme="minorHAnsi"/>
        </w:rPr>
        <w:t xml:space="preserve">-AE), the total approximate cost is </w:t>
      </w:r>
      <w:r w:rsidR="00205B0C" w:rsidRPr="00C87567">
        <w:rPr>
          <w:rFonts w:asciiTheme="minorHAnsi" w:hAnsiTheme="minorHAnsi" w:cstheme="minorHAnsi"/>
          <w:b/>
          <w:bCs/>
        </w:rPr>
        <w:t>150.679,02</w:t>
      </w:r>
      <w:r w:rsidR="00205B0C">
        <w:rPr>
          <w:rFonts w:asciiTheme="minorHAnsi" w:hAnsiTheme="minorHAnsi" w:cstheme="minorHAnsi"/>
          <w:b/>
          <w:bCs/>
        </w:rPr>
        <w:t xml:space="preserve"> </w:t>
      </w:r>
      <w:r w:rsidR="00FD7CD8" w:rsidRPr="001842D2">
        <w:rPr>
          <w:rFonts w:asciiTheme="minorHAnsi" w:hAnsiTheme="minorHAnsi" w:cstheme="minorHAnsi"/>
          <w:b/>
        </w:rPr>
        <w:t xml:space="preserve">€ </w:t>
      </w:r>
      <w:r w:rsidRPr="001842D2">
        <w:rPr>
          <w:rFonts w:asciiTheme="minorHAnsi" w:hAnsiTheme="minorHAnsi" w:cstheme="minorHAnsi"/>
        </w:rPr>
        <w:t>spread over five years.</w:t>
      </w:r>
    </w:p>
    <w:p w14:paraId="1CC9A14A" w14:textId="77777777" w:rsidR="00E351CF" w:rsidRPr="001842D2" w:rsidRDefault="00E351CF" w:rsidP="001F2F89">
      <w:pPr>
        <w:spacing w:after="0" w:line="360" w:lineRule="auto"/>
        <w:jc w:val="both"/>
        <w:rPr>
          <w:rFonts w:asciiTheme="minorHAnsi" w:hAnsiTheme="minorHAnsi" w:cstheme="minorHAnsi"/>
          <w:b/>
        </w:rPr>
      </w:pPr>
    </w:p>
    <w:p w14:paraId="0A345BDB" w14:textId="77777777" w:rsidR="00371E58" w:rsidRPr="00DE48CF" w:rsidRDefault="00E351CF" w:rsidP="00371E58">
      <w:pPr>
        <w:spacing w:after="0" w:line="360" w:lineRule="auto"/>
        <w:jc w:val="both"/>
        <w:rPr>
          <w:rFonts w:asciiTheme="minorHAnsi" w:hAnsiTheme="minorHAnsi" w:cstheme="minorHAnsi"/>
        </w:rPr>
      </w:pPr>
      <w:r w:rsidRPr="001842D2">
        <w:rPr>
          <w:rFonts w:asciiTheme="minorHAnsi" w:hAnsiTheme="minorHAnsi" w:cstheme="minorHAnsi"/>
        </w:rPr>
        <w:t>This company/entity will be responsible for 50% of this amount, in accordance with Annex 1.</w:t>
      </w:r>
      <w:r w:rsidR="00371E58">
        <w:rPr>
          <w:rFonts w:asciiTheme="minorHAnsi" w:hAnsiTheme="minorHAnsi" w:cstheme="minorHAnsi"/>
        </w:rPr>
        <w:t xml:space="preserve"> </w:t>
      </w:r>
      <w:r w:rsidR="00371E58" w:rsidRPr="00760412">
        <w:rPr>
          <w:rFonts w:asciiTheme="minorHAnsi" w:hAnsiTheme="minorHAnsi" w:cstheme="minorHAnsi"/>
        </w:rPr>
        <w:t>This company/entity is aware that these costs do not include the increases that may occur during the validity of the grant in: remuneration (the amount of which is updated annually), employer contribution, compensation, academic tutoring and credits. Therefore, it undertakes to provide an increase each year for possible salary and other increases.</w:t>
      </w:r>
    </w:p>
    <w:p w14:paraId="1193B2D4" w14:textId="77777777" w:rsidR="00995844" w:rsidRPr="001842D2" w:rsidRDefault="00995844" w:rsidP="001F2F89">
      <w:pPr>
        <w:spacing w:after="0" w:line="360" w:lineRule="auto"/>
        <w:jc w:val="both"/>
        <w:rPr>
          <w:rFonts w:asciiTheme="minorHAnsi" w:hAnsiTheme="minorHAnsi" w:cstheme="minorHAnsi"/>
        </w:rPr>
      </w:pPr>
    </w:p>
    <w:p w14:paraId="6A4021E4" w14:textId="77777777" w:rsidR="00527467" w:rsidRPr="001842D2" w:rsidRDefault="00995844" w:rsidP="001F2F89">
      <w:pPr>
        <w:spacing w:after="0" w:line="360" w:lineRule="auto"/>
        <w:jc w:val="both"/>
        <w:rPr>
          <w:rFonts w:asciiTheme="minorHAnsi" w:hAnsiTheme="minorHAnsi" w:cstheme="minorHAnsi"/>
        </w:rPr>
      </w:pPr>
      <w:r w:rsidRPr="001842D2">
        <w:rPr>
          <w:rFonts w:asciiTheme="minorHAnsi" w:hAnsiTheme="minorHAnsi" w:cstheme="minorHAnsi"/>
        </w:rPr>
        <w:t>If the grant is awarded, a specific collaboration agreement will be signed with the University of Girona for co-financing. This agreement will include the specific terms and conditions for monitoring the grant and establish payment terms in accordance with the terms established in the call for applications and the regulatory bases.</w:t>
      </w:r>
    </w:p>
    <w:p w14:paraId="39610E7B" w14:textId="77777777" w:rsidR="00527467" w:rsidRPr="001842D2" w:rsidRDefault="00527467" w:rsidP="001F2F89">
      <w:pPr>
        <w:spacing w:after="0" w:line="360" w:lineRule="auto"/>
        <w:jc w:val="both"/>
        <w:rPr>
          <w:rFonts w:asciiTheme="minorHAnsi" w:hAnsiTheme="minorHAnsi" w:cstheme="minorHAnsi"/>
          <w:b/>
        </w:rPr>
      </w:pPr>
    </w:p>
    <w:p w14:paraId="5B7558AD" w14:textId="77777777" w:rsidR="00E351CF" w:rsidRPr="001842D2" w:rsidRDefault="00E351CF" w:rsidP="001F2F89">
      <w:pPr>
        <w:spacing w:after="0" w:line="360" w:lineRule="auto"/>
        <w:jc w:val="both"/>
        <w:rPr>
          <w:rFonts w:asciiTheme="minorHAnsi" w:hAnsiTheme="minorHAnsi" w:cstheme="minorHAnsi"/>
          <w:b/>
        </w:rPr>
      </w:pPr>
      <w:r w:rsidRPr="001842D2">
        <w:rPr>
          <w:rFonts w:asciiTheme="minorHAnsi" w:hAnsiTheme="minorHAnsi" w:cstheme="minorHAnsi"/>
          <w:b/>
        </w:rPr>
        <w:t>The company/entity</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7D1725" w:rsidRPr="001842D2">
        <w:rPr>
          <w:rFonts w:asciiTheme="minorHAnsi" w:hAnsiTheme="minorHAnsi" w:cstheme="minorHAnsi"/>
        </w:rPr>
        <w:t>is interested in the following study that will be developed in the doctoral thesis:</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p>
    <w:p w14:paraId="3FD7D670" w14:textId="77777777" w:rsidR="00995844" w:rsidRPr="001842D2" w:rsidRDefault="00995844" w:rsidP="001F2F89">
      <w:pPr>
        <w:spacing w:after="0"/>
        <w:jc w:val="both"/>
        <w:rPr>
          <w:rFonts w:asciiTheme="minorHAnsi" w:hAnsiTheme="minorHAnsi" w:cstheme="minorHAnsi"/>
        </w:rPr>
      </w:pPr>
    </w:p>
    <w:p w14:paraId="564A6E9D" w14:textId="77777777" w:rsidR="007D1725" w:rsidRPr="001842D2" w:rsidRDefault="007D1725" w:rsidP="001F2F89">
      <w:pPr>
        <w:spacing w:after="0"/>
        <w:jc w:val="both"/>
        <w:rPr>
          <w:rFonts w:asciiTheme="minorHAnsi" w:hAnsiTheme="minorHAnsi" w:cstheme="minorHAnsi"/>
        </w:rPr>
      </w:pPr>
      <w:r w:rsidRPr="001842D2">
        <w:rPr>
          <w:rFonts w:asciiTheme="minorHAnsi" w:hAnsiTheme="minorHAnsi" w:cstheme="minorHAnsi"/>
        </w:rPr>
        <w:t>Sincerely,</w:t>
      </w:r>
    </w:p>
    <w:p w14:paraId="00825468" w14:textId="77777777" w:rsidR="007D1725" w:rsidRPr="001842D2" w:rsidRDefault="00AB1210" w:rsidP="001F2F89">
      <w:pPr>
        <w:spacing w:after="0"/>
        <w:jc w:val="both"/>
        <w:rPr>
          <w:rFonts w:asciiTheme="minorHAnsi" w:hAnsiTheme="minorHAnsi" w:cstheme="minorHAnsi"/>
        </w:rPr>
      </w:pPr>
      <w:r w:rsidRPr="001842D2">
        <w:rPr>
          <w:rFonts w:asciiTheme="minorHAnsi" w:hAnsiTheme="minorHAnsi" w:cstheme="minorHAnsi"/>
        </w:rPr>
        <w:t>(digital signature)</w:t>
      </w:r>
    </w:p>
    <w:p w14:paraId="22ECC551" w14:textId="77777777" w:rsidR="00AB1210" w:rsidRPr="001842D2" w:rsidRDefault="00AB1210" w:rsidP="001F2F89">
      <w:pPr>
        <w:spacing w:after="0"/>
        <w:jc w:val="both"/>
        <w:rPr>
          <w:rFonts w:asciiTheme="minorHAnsi" w:hAnsiTheme="minorHAnsi" w:cstheme="minorHAnsi"/>
        </w:rPr>
      </w:pPr>
    </w:p>
    <w:p w14:paraId="705A7C5B" w14:textId="77777777" w:rsidR="00AB1210" w:rsidRPr="001842D2" w:rsidRDefault="00AB1210" w:rsidP="001F2F89">
      <w:pPr>
        <w:spacing w:after="0"/>
        <w:jc w:val="both"/>
        <w:rPr>
          <w:rFonts w:asciiTheme="minorHAnsi" w:hAnsiTheme="minorHAnsi" w:cstheme="minorHAnsi"/>
        </w:rPr>
      </w:pPr>
    </w:p>
    <w:p w14:paraId="5A61A2C9" w14:textId="77777777" w:rsidR="00AB1210" w:rsidRPr="001842D2" w:rsidRDefault="00AB1210" w:rsidP="001F2F89">
      <w:pPr>
        <w:spacing w:after="0"/>
        <w:jc w:val="both"/>
        <w:rPr>
          <w:rFonts w:asciiTheme="minorHAnsi" w:hAnsiTheme="minorHAnsi" w:cstheme="minorHAnsi"/>
        </w:rPr>
      </w:pPr>
    </w:p>
    <w:p w14:paraId="6EAED4A8" w14:textId="77777777" w:rsidR="00AB1210" w:rsidRPr="001842D2" w:rsidRDefault="00AB1210" w:rsidP="001F2F89">
      <w:pPr>
        <w:spacing w:after="0"/>
        <w:jc w:val="both"/>
        <w:rPr>
          <w:rFonts w:asciiTheme="minorHAnsi" w:hAnsiTheme="minorHAnsi" w:cstheme="minorHAnsi"/>
        </w:rPr>
      </w:pPr>
    </w:p>
    <w:p w14:paraId="4421107D" w14:textId="77777777" w:rsidR="007D1725" w:rsidRPr="001842D2" w:rsidRDefault="007D1725" w:rsidP="001F2F89">
      <w:pPr>
        <w:spacing w:after="0"/>
        <w:jc w:val="both"/>
        <w:rPr>
          <w:rFonts w:asciiTheme="minorHAnsi" w:hAnsiTheme="minorHAnsi" w:cstheme="minorHAnsi"/>
        </w:rPr>
      </w:pPr>
    </w:p>
    <w:p w14:paraId="43827522" w14:textId="77777777" w:rsidR="007D1725" w:rsidRPr="001842D2" w:rsidRDefault="007D1725" w:rsidP="001F2F89">
      <w:pPr>
        <w:spacing w:after="0"/>
        <w:jc w:val="both"/>
        <w:rPr>
          <w:rFonts w:asciiTheme="minorHAnsi" w:hAnsiTheme="minorHAnsi" w:cstheme="minorHAnsi"/>
        </w:rPr>
      </w:pPr>
    </w:p>
    <w:p w14:paraId="7ED47E80" w14:textId="77777777" w:rsidR="00995844" w:rsidRPr="001842D2" w:rsidRDefault="003F7B4F" w:rsidP="001F2F89">
      <w:pPr>
        <w:spacing w:after="0"/>
        <w:jc w:val="both"/>
        <w:rPr>
          <w:rFonts w:asciiTheme="minorHAnsi" w:hAnsiTheme="minorHAnsi" w:cstheme="minorHAnsi"/>
        </w:rPr>
      </w:pPr>
      <w:r w:rsidRPr="001842D2">
        <w:rPr>
          <w:rFonts w:asciiTheme="minorHAnsi" w:hAnsiTheme="minorHAnsi" w:cstheme="minorHAnsi"/>
        </w:rPr>
        <w:t>Name and Surname:</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00C21C27" w:rsidRPr="001842D2">
        <w:rPr>
          <w:rFonts w:asciiTheme="minorHAnsi" w:hAnsiTheme="minorHAnsi" w:cstheme="minorHAnsi"/>
          <w:b/>
        </w:rPr>
        <w:t>     </w:t>
      </w:r>
      <w:r w:rsidRPr="001842D2">
        <w:rPr>
          <w:rFonts w:asciiTheme="minorHAnsi" w:hAnsiTheme="minorHAnsi" w:cstheme="minorHAnsi"/>
          <w:b/>
        </w:rPr>
        <w:fldChar w:fldCharType="end"/>
      </w:r>
    </w:p>
    <w:p w14:paraId="3905FCF2" w14:textId="77777777" w:rsidR="007D1725" w:rsidRPr="001842D2" w:rsidRDefault="003F7B4F" w:rsidP="001F2F89">
      <w:pPr>
        <w:spacing w:after="0"/>
        <w:jc w:val="both"/>
        <w:rPr>
          <w:rFonts w:asciiTheme="minorHAnsi" w:hAnsiTheme="minorHAnsi" w:cstheme="minorHAnsi"/>
        </w:rPr>
      </w:pPr>
      <w:r w:rsidRPr="001842D2">
        <w:rPr>
          <w:rFonts w:asciiTheme="minorHAnsi" w:hAnsiTheme="minorHAnsi" w:cstheme="minorHAnsi"/>
        </w:rPr>
        <w:t>Position in the company/entity:</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Pr="001842D2">
        <w:rPr>
          <w:rFonts w:asciiTheme="minorHAnsi" w:hAnsiTheme="minorHAnsi" w:cstheme="minorHAnsi"/>
          <w:b/>
          <w:noProof/>
        </w:rPr>
        <w:t>     </w:t>
      </w:r>
      <w:r w:rsidRPr="001842D2">
        <w:rPr>
          <w:rFonts w:asciiTheme="minorHAnsi" w:hAnsiTheme="minorHAnsi" w:cstheme="minorHAnsi"/>
          <w:b/>
        </w:rPr>
        <w:fldChar w:fldCharType="end"/>
      </w:r>
    </w:p>
    <w:p w14:paraId="13E48350" w14:textId="77777777" w:rsidR="0048057D" w:rsidRPr="00C90E0A" w:rsidRDefault="0048057D" w:rsidP="008D702E">
      <w:pPr>
        <w:spacing w:after="0"/>
        <w:jc w:val="both"/>
        <w:rPr>
          <w:rFonts w:ascii="Georgia" w:hAnsi="Georgia"/>
        </w:rPr>
      </w:pPr>
    </w:p>
    <w:p w14:paraId="408E5C85" w14:textId="2299D420" w:rsidR="008D702E" w:rsidRPr="004D0F9E" w:rsidRDefault="003F7B4F" w:rsidP="00FC6A23">
      <w:pPr>
        <w:pStyle w:val="Textindependent"/>
        <w:ind w:left="-851"/>
        <w:rPr>
          <w:rFonts w:asciiTheme="minorHAnsi" w:hAnsiTheme="minorHAnsi" w:cstheme="minorHAnsi"/>
          <w:b/>
          <w:bCs/>
          <w:color w:val="000000"/>
          <w:sz w:val="18"/>
          <w:szCs w:val="18"/>
          <w:u w:val="single"/>
          <w:lang w:eastAsia="ca-ES"/>
        </w:rPr>
      </w:pPr>
      <w:r w:rsidRPr="00C90E0A">
        <w:rPr>
          <w:rFonts w:ascii="Georgia" w:hAnsi="Georgia"/>
          <w:sz w:val="22"/>
          <w:szCs w:val="22"/>
          <w:lang w:val="pt-BR"/>
        </w:rPr>
        <w:br w:type="page"/>
      </w:r>
      <w:r w:rsidRPr="004D0F9E">
        <w:rPr>
          <w:rFonts w:asciiTheme="minorHAnsi" w:hAnsiTheme="minorHAnsi" w:cstheme="minorHAnsi"/>
          <w:sz w:val="22"/>
          <w:szCs w:val="22"/>
          <w:lang w:val="pt-BR"/>
        </w:rPr>
        <w:lastRenderedPageBreak/>
        <w:t>ANNEX 1</w:t>
      </w:r>
      <w:r w:rsidR="00205B0C" w:rsidRPr="004D0F9E">
        <w:rPr>
          <w:rFonts w:asciiTheme="minorHAnsi" w:hAnsiTheme="minorHAnsi" w:cstheme="minorHAnsi"/>
          <w:sz w:val="22"/>
          <w:szCs w:val="22"/>
          <w:lang w:val="pt-BR"/>
        </w:rPr>
        <w:t xml:space="preserve">: </w:t>
      </w:r>
      <w:r w:rsidR="00205B0C" w:rsidRPr="004D0F9E">
        <w:rPr>
          <w:rFonts w:asciiTheme="minorHAnsi" w:hAnsiTheme="minorHAnsi" w:cstheme="minorHAnsi"/>
          <w:b/>
          <w:bCs/>
          <w:color w:val="000000"/>
          <w:sz w:val="22"/>
          <w:szCs w:val="22"/>
          <w:u w:val="single"/>
          <w:lang w:eastAsia="ca-ES"/>
        </w:rPr>
        <w:t>APPROXIMATE COST OF PREDOCTORAL CONTRACT</w:t>
      </w:r>
    </w:p>
    <w:p w14:paraId="582A47B8" w14:textId="77777777" w:rsidR="00A64A36" w:rsidRPr="004D0F9E" w:rsidRDefault="00A64A36" w:rsidP="00FC6A23">
      <w:pPr>
        <w:pStyle w:val="Textindependent"/>
        <w:ind w:left="-851"/>
        <w:rPr>
          <w:rFonts w:asciiTheme="minorHAnsi" w:hAnsiTheme="minorHAnsi" w:cstheme="minorHAnsi"/>
          <w:b/>
          <w:bCs/>
          <w:color w:val="000000"/>
          <w:sz w:val="18"/>
          <w:szCs w:val="18"/>
          <w:u w:val="single"/>
          <w:lang w:eastAsia="ca-ES"/>
        </w:rPr>
      </w:pPr>
    </w:p>
    <w:p w14:paraId="4AAAD728" w14:textId="77777777" w:rsidR="00A64A36" w:rsidRPr="004D0F9E" w:rsidRDefault="00A64A36" w:rsidP="00A64A36">
      <w:pPr>
        <w:pStyle w:val="Textindependent"/>
        <w:ind w:left="-851"/>
        <w:rPr>
          <w:rFonts w:asciiTheme="minorHAnsi" w:hAnsiTheme="minorHAnsi" w:cstheme="minorHAnsi"/>
          <w:sz w:val="22"/>
          <w:szCs w:val="22"/>
        </w:rPr>
      </w:pPr>
      <w:r w:rsidRPr="004D0F9E">
        <w:rPr>
          <w:rFonts w:asciiTheme="minorHAnsi" w:hAnsiTheme="minorHAnsi" w:cstheme="minorHAnsi"/>
          <w:sz w:val="22"/>
          <w:szCs w:val="22"/>
        </w:rPr>
        <w:t>In accordance with the Regulatory Bases of the IFUdG Program and the IFUdG2026 Call.</w:t>
      </w:r>
    </w:p>
    <w:p w14:paraId="62A318EC" w14:textId="170CF94B" w:rsidR="00A64A36" w:rsidRPr="004D0F9E" w:rsidRDefault="00A64A36" w:rsidP="00A64A36">
      <w:pPr>
        <w:pStyle w:val="Textindependent"/>
        <w:ind w:left="-851"/>
        <w:rPr>
          <w:rFonts w:asciiTheme="minorHAnsi" w:hAnsiTheme="minorHAnsi" w:cstheme="minorHAnsi"/>
          <w:sz w:val="22"/>
          <w:szCs w:val="22"/>
        </w:rPr>
      </w:pPr>
      <w:r w:rsidRPr="004D0F9E">
        <w:rPr>
          <w:rFonts w:asciiTheme="minorHAnsi" w:hAnsiTheme="minorHAnsi" w:cstheme="minorHAnsi"/>
          <w:sz w:val="22"/>
          <w:szCs w:val="22"/>
        </w:rPr>
        <w:t>These costs do not include increases that may occur during the validity of the aid in remuneration, the quota employer, compensation, academic supervision and training credits.</w:t>
      </w:r>
    </w:p>
    <w:p w14:paraId="30802698" w14:textId="77777777" w:rsidR="00AB1210" w:rsidRPr="00186DCB" w:rsidRDefault="00AB1210" w:rsidP="00AB1210">
      <w:pPr>
        <w:pStyle w:val="Textindependent"/>
        <w:ind w:left="-426"/>
        <w:rPr>
          <w:rFonts w:asciiTheme="minorHAnsi" w:hAnsiTheme="minorHAnsi" w:cstheme="minorHAnsi"/>
          <w:sz w:val="18"/>
          <w:szCs w:val="18"/>
          <w:lang w:val="pt-BR"/>
        </w:rPr>
      </w:pPr>
    </w:p>
    <w:tbl>
      <w:tblPr>
        <w:tblW w:w="10589" w:type="dxa"/>
        <w:tblInd w:w="-856" w:type="dxa"/>
        <w:tblCellMar>
          <w:left w:w="70" w:type="dxa"/>
          <w:right w:w="70" w:type="dxa"/>
        </w:tblCellMar>
        <w:tblLook w:val="04A0" w:firstRow="1" w:lastRow="0" w:firstColumn="1" w:lastColumn="0" w:noHBand="0" w:noVBand="1"/>
      </w:tblPr>
      <w:tblGrid>
        <w:gridCol w:w="1418"/>
        <w:gridCol w:w="1985"/>
        <w:gridCol w:w="1984"/>
        <w:gridCol w:w="5202"/>
      </w:tblGrid>
      <w:tr w:rsidR="0038731D" w:rsidRPr="0038731D" w14:paraId="29C6F02B" w14:textId="77777777" w:rsidTr="0038731D">
        <w:trPr>
          <w:trHeight w:val="311"/>
        </w:trPr>
        <w:tc>
          <w:tcPr>
            <w:tcW w:w="5387" w:type="dxa"/>
            <w:gridSpan w:val="3"/>
            <w:tcBorders>
              <w:top w:val="single" w:sz="4" w:space="0" w:color="auto"/>
              <w:left w:val="single" w:sz="4" w:space="0" w:color="auto"/>
              <w:bottom w:val="single" w:sz="4" w:space="0" w:color="auto"/>
              <w:right w:val="single" w:sz="4" w:space="0" w:color="000000"/>
            </w:tcBorders>
            <w:noWrap/>
            <w:vAlign w:val="center"/>
            <w:hideMark/>
          </w:tcPr>
          <w:p w14:paraId="79717F12" w14:textId="77777777" w:rsidR="0038731D" w:rsidRPr="008C77A4" w:rsidRDefault="0038731D" w:rsidP="0038731D">
            <w:pPr>
              <w:spacing w:after="0" w:line="240" w:lineRule="auto"/>
              <w:jc w:val="center"/>
              <w:rPr>
                <w:rFonts w:eastAsia="Times New Roman" w:cs="Calibri"/>
                <w:b/>
                <w:bCs/>
                <w:color w:val="000000"/>
                <w:lang w:val="en-EU" w:eastAsia="ca-ES"/>
              </w:rPr>
            </w:pPr>
            <w:r w:rsidRPr="008C77A4">
              <w:rPr>
                <w:rFonts w:eastAsia="Times New Roman" w:cs="Calibri"/>
                <w:b/>
                <w:bCs/>
                <w:color w:val="000000"/>
                <w:lang w:val="en-EU" w:eastAsia="ca-ES"/>
              </w:rPr>
              <w:t>MONTHLY COSTS (not including tutoring)</w:t>
            </w:r>
          </w:p>
        </w:tc>
        <w:tc>
          <w:tcPr>
            <w:tcW w:w="5202" w:type="dxa"/>
            <w:tcBorders>
              <w:top w:val="nil"/>
              <w:left w:val="nil"/>
              <w:bottom w:val="nil"/>
              <w:right w:val="nil"/>
            </w:tcBorders>
            <w:noWrap/>
            <w:vAlign w:val="bottom"/>
            <w:hideMark/>
          </w:tcPr>
          <w:p w14:paraId="1224D332" w14:textId="77777777" w:rsidR="0038731D" w:rsidRPr="008C77A4" w:rsidRDefault="0038731D" w:rsidP="0038731D">
            <w:pPr>
              <w:spacing w:after="0" w:line="240" w:lineRule="auto"/>
              <w:jc w:val="center"/>
              <w:rPr>
                <w:rFonts w:eastAsia="Times New Roman" w:cs="Calibri"/>
                <w:b/>
                <w:bCs/>
                <w:color w:val="000000"/>
                <w:lang w:val="en-EU" w:eastAsia="ca-ES"/>
              </w:rPr>
            </w:pPr>
          </w:p>
        </w:tc>
      </w:tr>
      <w:tr w:rsidR="0038731D" w:rsidRPr="0038731D" w14:paraId="42710575" w14:textId="77777777" w:rsidTr="0038731D">
        <w:trPr>
          <w:trHeight w:val="622"/>
        </w:trPr>
        <w:tc>
          <w:tcPr>
            <w:tcW w:w="1418" w:type="dxa"/>
            <w:tcBorders>
              <w:top w:val="nil"/>
              <w:left w:val="single" w:sz="4" w:space="0" w:color="auto"/>
              <w:bottom w:val="single" w:sz="4" w:space="0" w:color="auto"/>
              <w:right w:val="single" w:sz="4" w:space="0" w:color="auto"/>
            </w:tcBorders>
            <w:shd w:val="clear" w:color="000000" w:fill="F2DCDB"/>
            <w:vAlign w:val="center"/>
            <w:hideMark/>
          </w:tcPr>
          <w:p w14:paraId="4FF874A4" w14:textId="77777777" w:rsidR="0038731D" w:rsidRPr="008C77A4" w:rsidRDefault="0038731D" w:rsidP="0038731D">
            <w:pPr>
              <w:spacing w:after="0" w:line="240" w:lineRule="auto"/>
              <w:jc w:val="center"/>
              <w:rPr>
                <w:rFonts w:eastAsia="Times New Roman" w:cs="Calibri"/>
                <w:b/>
                <w:bCs/>
                <w:color w:val="000000"/>
                <w:lang w:val="en-EU" w:eastAsia="ca-ES"/>
              </w:rPr>
            </w:pPr>
            <w:r w:rsidRPr="008C77A4">
              <w:rPr>
                <w:rFonts w:eastAsia="Times New Roman" w:cs="Calibri"/>
                <w:b/>
                <w:bCs/>
                <w:color w:val="000000"/>
                <w:lang w:val="en-EU" w:eastAsia="ca-ES"/>
              </w:rPr>
              <w:t>payment</w:t>
            </w:r>
          </w:p>
        </w:tc>
        <w:tc>
          <w:tcPr>
            <w:tcW w:w="1985" w:type="dxa"/>
            <w:tcBorders>
              <w:top w:val="nil"/>
              <w:left w:val="nil"/>
              <w:bottom w:val="single" w:sz="4" w:space="0" w:color="auto"/>
              <w:right w:val="single" w:sz="4" w:space="0" w:color="auto"/>
            </w:tcBorders>
            <w:shd w:val="clear" w:color="000000" w:fill="C5D9F1"/>
            <w:vAlign w:val="center"/>
            <w:hideMark/>
          </w:tcPr>
          <w:p w14:paraId="099F9B50" w14:textId="77777777" w:rsidR="0038731D" w:rsidRPr="008C77A4" w:rsidRDefault="0038731D" w:rsidP="0038731D">
            <w:pPr>
              <w:spacing w:after="0" w:line="240" w:lineRule="auto"/>
              <w:jc w:val="center"/>
              <w:rPr>
                <w:rFonts w:eastAsia="Times New Roman" w:cs="Calibri"/>
                <w:b/>
                <w:bCs/>
                <w:color w:val="000000"/>
                <w:lang w:val="en-EU" w:eastAsia="ca-ES"/>
              </w:rPr>
            </w:pPr>
            <w:r w:rsidRPr="008C77A4">
              <w:rPr>
                <w:rFonts w:eastAsia="Times New Roman" w:cs="Calibri"/>
                <w:b/>
                <w:bCs/>
                <w:color w:val="000000"/>
                <w:lang w:val="en-EU" w:eastAsia="ca-ES"/>
              </w:rPr>
              <w:t>employer's SS contribution (*)</w:t>
            </w:r>
          </w:p>
        </w:tc>
        <w:tc>
          <w:tcPr>
            <w:tcW w:w="1984" w:type="dxa"/>
            <w:tcBorders>
              <w:top w:val="nil"/>
              <w:left w:val="nil"/>
              <w:bottom w:val="single" w:sz="4" w:space="0" w:color="auto"/>
              <w:right w:val="single" w:sz="4" w:space="0" w:color="auto"/>
            </w:tcBorders>
            <w:shd w:val="clear" w:color="000000" w:fill="F2F2F2"/>
            <w:vAlign w:val="center"/>
            <w:hideMark/>
          </w:tcPr>
          <w:p w14:paraId="4B15F679" w14:textId="77777777" w:rsidR="0038731D" w:rsidRPr="008C77A4" w:rsidRDefault="0038731D" w:rsidP="0038731D">
            <w:pPr>
              <w:spacing w:after="0" w:line="240" w:lineRule="auto"/>
              <w:jc w:val="center"/>
              <w:rPr>
                <w:rFonts w:eastAsia="Times New Roman" w:cs="Calibri"/>
                <w:b/>
                <w:bCs/>
                <w:color w:val="000000"/>
                <w:lang w:val="en-EU" w:eastAsia="ca-ES"/>
              </w:rPr>
            </w:pPr>
            <w:r w:rsidRPr="008C77A4">
              <w:rPr>
                <w:rFonts w:eastAsia="Times New Roman" w:cs="Calibri"/>
                <w:b/>
                <w:bCs/>
                <w:color w:val="000000"/>
                <w:lang w:val="en-EU" w:eastAsia="ca-ES"/>
              </w:rPr>
              <w:t xml:space="preserve">MONTHLY TOTAL </w:t>
            </w:r>
          </w:p>
        </w:tc>
        <w:tc>
          <w:tcPr>
            <w:tcW w:w="5202" w:type="dxa"/>
            <w:tcBorders>
              <w:top w:val="nil"/>
              <w:left w:val="nil"/>
              <w:bottom w:val="nil"/>
              <w:right w:val="nil"/>
            </w:tcBorders>
            <w:vAlign w:val="center"/>
            <w:hideMark/>
          </w:tcPr>
          <w:p w14:paraId="249D5275" w14:textId="77777777" w:rsidR="0038731D" w:rsidRPr="008C77A4" w:rsidRDefault="0038731D" w:rsidP="0038731D">
            <w:pPr>
              <w:spacing w:after="0" w:line="240" w:lineRule="auto"/>
              <w:jc w:val="center"/>
              <w:rPr>
                <w:rFonts w:eastAsia="Times New Roman" w:cs="Calibri"/>
                <w:b/>
                <w:bCs/>
                <w:color w:val="000000"/>
                <w:lang w:val="en-EU" w:eastAsia="ca-ES"/>
              </w:rPr>
            </w:pPr>
          </w:p>
        </w:tc>
      </w:tr>
      <w:tr w:rsidR="0038731D" w:rsidRPr="0038731D" w14:paraId="3130FE08" w14:textId="77777777" w:rsidTr="0038731D">
        <w:trPr>
          <w:trHeight w:val="311"/>
        </w:trPr>
        <w:tc>
          <w:tcPr>
            <w:tcW w:w="1418" w:type="dxa"/>
            <w:tcBorders>
              <w:top w:val="nil"/>
              <w:left w:val="single" w:sz="4" w:space="0" w:color="auto"/>
              <w:bottom w:val="single" w:sz="4" w:space="0" w:color="auto"/>
              <w:right w:val="single" w:sz="4" w:space="0" w:color="auto"/>
            </w:tcBorders>
            <w:shd w:val="clear" w:color="000000" w:fill="F2DCDB"/>
            <w:noWrap/>
            <w:vAlign w:val="center"/>
            <w:hideMark/>
          </w:tcPr>
          <w:p w14:paraId="04EB20C4"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1.591,74</w:t>
            </w:r>
          </w:p>
        </w:tc>
        <w:tc>
          <w:tcPr>
            <w:tcW w:w="1985" w:type="dxa"/>
            <w:tcBorders>
              <w:top w:val="nil"/>
              <w:left w:val="nil"/>
              <w:bottom w:val="single" w:sz="4" w:space="0" w:color="auto"/>
              <w:right w:val="single" w:sz="4" w:space="0" w:color="auto"/>
            </w:tcBorders>
            <w:shd w:val="clear" w:color="000000" w:fill="C5D9F1"/>
            <w:noWrap/>
            <w:vAlign w:val="center"/>
            <w:hideMark/>
          </w:tcPr>
          <w:p w14:paraId="4B54A8B7"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627,65</w:t>
            </w:r>
          </w:p>
        </w:tc>
        <w:tc>
          <w:tcPr>
            <w:tcW w:w="1984" w:type="dxa"/>
            <w:tcBorders>
              <w:top w:val="nil"/>
              <w:left w:val="nil"/>
              <w:bottom w:val="single" w:sz="4" w:space="0" w:color="auto"/>
              <w:right w:val="single" w:sz="4" w:space="0" w:color="auto"/>
            </w:tcBorders>
            <w:shd w:val="clear" w:color="000000" w:fill="F2F2F2"/>
            <w:noWrap/>
            <w:vAlign w:val="center"/>
            <w:hideMark/>
          </w:tcPr>
          <w:p w14:paraId="09D94016"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2.219,39</w:t>
            </w:r>
          </w:p>
        </w:tc>
        <w:tc>
          <w:tcPr>
            <w:tcW w:w="5202" w:type="dxa"/>
            <w:tcBorders>
              <w:top w:val="single" w:sz="4" w:space="0" w:color="auto"/>
              <w:left w:val="nil"/>
              <w:bottom w:val="single" w:sz="4" w:space="0" w:color="auto"/>
              <w:right w:val="single" w:sz="4" w:space="0" w:color="auto"/>
            </w:tcBorders>
            <w:shd w:val="clear" w:color="000000" w:fill="F2F2F2"/>
            <w:noWrap/>
            <w:vAlign w:val="center"/>
            <w:hideMark/>
          </w:tcPr>
          <w:p w14:paraId="6E7C4A08" w14:textId="77777777" w:rsidR="0038731D" w:rsidRPr="008C77A4" w:rsidRDefault="0038731D" w:rsidP="0038731D">
            <w:pPr>
              <w:spacing w:after="0" w:line="240" w:lineRule="auto"/>
              <w:rPr>
                <w:rFonts w:eastAsia="Times New Roman" w:cs="Calibri"/>
                <w:color w:val="000000"/>
                <w:lang w:val="en-EU" w:eastAsia="ca-ES"/>
              </w:rPr>
            </w:pPr>
            <w:r w:rsidRPr="008C77A4">
              <w:rPr>
                <w:rFonts w:eastAsia="Times New Roman" w:cs="Calibri"/>
                <w:color w:val="000000"/>
                <w:lang w:val="en-EU" w:eastAsia="ca-ES"/>
              </w:rPr>
              <w:t>The first 30 months (2 years and 6 months)</w:t>
            </w:r>
          </w:p>
        </w:tc>
      </w:tr>
      <w:tr w:rsidR="0038731D" w:rsidRPr="0038731D" w14:paraId="53ED681C" w14:textId="77777777" w:rsidTr="0038731D">
        <w:trPr>
          <w:trHeight w:val="311"/>
        </w:trPr>
        <w:tc>
          <w:tcPr>
            <w:tcW w:w="1418" w:type="dxa"/>
            <w:tcBorders>
              <w:top w:val="nil"/>
              <w:left w:val="single" w:sz="4" w:space="0" w:color="auto"/>
              <w:bottom w:val="single" w:sz="4" w:space="0" w:color="auto"/>
              <w:right w:val="single" w:sz="4" w:space="0" w:color="auto"/>
            </w:tcBorders>
            <w:shd w:val="clear" w:color="000000" w:fill="F2DCDB"/>
            <w:noWrap/>
            <w:vAlign w:val="center"/>
            <w:hideMark/>
          </w:tcPr>
          <w:p w14:paraId="3F8E4CC0"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1.705,44</w:t>
            </w:r>
          </w:p>
        </w:tc>
        <w:tc>
          <w:tcPr>
            <w:tcW w:w="1985" w:type="dxa"/>
            <w:tcBorders>
              <w:top w:val="nil"/>
              <w:left w:val="nil"/>
              <w:bottom w:val="single" w:sz="4" w:space="0" w:color="auto"/>
              <w:right w:val="single" w:sz="4" w:space="0" w:color="auto"/>
            </w:tcBorders>
            <w:shd w:val="clear" w:color="000000" w:fill="C5D9F1"/>
            <w:noWrap/>
            <w:vAlign w:val="center"/>
            <w:hideMark/>
          </w:tcPr>
          <w:p w14:paraId="51234567"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637,88</w:t>
            </w:r>
          </w:p>
        </w:tc>
        <w:tc>
          <w:tcPr>
            <w:tcW w:w="1984" w:type="dxa"/>
            <w:tcBorders>
              <w:top w:val="nil"/>
              <w:left w:val="nil"/>
              <w:bottom w:val="single" w:sz="4" w:space="0" w:color="auto"/>
              <w:right w:val="single" w:sz="4" w:space="0" w:color="auto"/>
            </w:tcBorders>
            <w:shd w:val="clear" w:color="000000" w:fill="F2F2F2"/>
            <w:noWrap/>
            <w:vAlign w:val="center"/>
            <w:hideMark/>
          </w:tcPr>
          <w:p w14:paraId="512A7096"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2.343,32</w:t>
            </w:r>
          </w:p>
        </w:tc>
        <w:tc>
          <w:tcPr>
            <w:tcW w:w="5202" w:type="dxa"/>
            <w:tcBorders>
              <w:top w:val="nil"/>
              <w:left w:val="nil"/>
              <w:bottom w:val="single" w:sz="4" w:space="0" w:color="auto"/>
              <w:right w:val="single" w:sz="4" w:space="0" w:color="auto"/>
            </w:tcBorders>
            <w:shd w:val="clear" w:color="000000" w:fill="F2F2F2"/>
            <w:noWrap/>
            <w:vAlign w:val="center"/>
            <w:hideMark/>
          </w:tcPr>
          <w:p w14:paraId="642E011B" w14:textId="77777777" w:rsidR="0038731D" w:rsidRPr="008C77A4" w:rsidRDefault="0038731D" w:rsidP="0038731D">
            <w:pPr>
              <w:spacing w:after="0" w:line="240" w:lineRule="auto"/>
              <w:rPr>
                <w:rFonts w:eastAsia="Times New Roman" w:cs="Calibri"/>
                <w:color w:val="000000"/>
                <w:lang w:val="en-EU" w:eastAsia="ca-ES"/>
              </w:rPr>
            </w:pPr>
            <w:r w:rsidRPr="008C77A4">
              <w:rPr>
                <w:rFonts w:eastAsia="Times New Roman" w:cs="Calibri"/>
                <w:color w:val="000000"/>
                <w:lang w:val="en-EU" w:eastAsia="ca-ES"/>
              </w:rPr>
              <w:t>The following 15 months (1 year and 3 months)</w:t>
            </w:r>
          </w:p>
        </w:tc>
      </w:tr>
      <w:tr w:rsidR="0038731D" w:rsidRPr="0038731D" w14:paraId="27833DFB" w14:textId="77777777" w:rsidTr="0038731D">
        <w:trPr>
          <w:trHeight w:val="311"/>
        </w:trPr>
        <w:tc>
          <w:tcPr>
            <w:tcW w:w="1418" w:type="dxa"/>
            <w:tcBorders>
              <w:top w:val="nil"/>
              <w:left w:val="single" w:sz="4" w:space="0" w:color="auto"/>
              <w:bottom w:val="single" w:sz="4" w:space="0" w:color="auto"/>
              <w:right w:val="single" w:sz="4" w:space="0" w:color="auto"/>
            </w:tcBorders>
            <w:shd w:val="clear" w:color="000000" w:fill="F2DCDB"/>
            <w:noWrap/>
            <w:vAlign w:val="center"/>
            <w:hideMark/>
          </w:tcPr>
          <w:p w14:paraId="55BFEB50"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2.131,80</w:t>
            </w:r>
          </w:p>
        </w:tc>
        <w:tc>
          <w:tcPr>
            <w:tcW w:w="1985" w:type="dxa"/>
            <w:tcBorders>
              <w:top w:val="nil"/>
              <w:left w:val="nil"/>
              <w:bottom w:val="single" w:sz="4" w:space="0" w:color="auto"/>
              <w:right w:val="single" w:sz="4" w:space="0" w:color="auto"/>
            </w:tcBorders>
            <w:shd w:val="clear" w:color="000000" w:fill="C5D9F1"/>
            <w:noWrap/>
            <w:vAlign w:val="center"/>
            <w:hideMark/>
          </w:tcPr>
          <w:p w14:paraId="3EB3408B"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710,96</w:t>
            </w:r>
          </w:p>
        </w:tc>
        <w:tc>
          <w:tcPr>
            <w:tcW w:w="1984" w:type="dxa"/>
            <w:tcBorders>
              <w:top w:val="nil"/>
              <w:left w:val="nil"/>
              <w:bottom w:val="single" w:sz="4" w:space="0" w:color="auto"/>
              <w:right w:val="single" w:sz="4" w:space="0" w:color="auto"/>
            </w:tcBorders>
            <w:shd w:val="clear" w:color="000000" w:fill="F2F2F2"/>
            <w:noWrap/>
            <w:vAlign w:val="center"/>
            <w:hideMark/>
          </w:tcPr>
          <w:p w14:paraId="7DBFDE39" w14:textId="77777777" w:rsidR="0038731D" w:rsidRPr="008C77A4" w:rsidRDefault="0038731D" w:rsidP="0038731D">
            <w:pPr>
              <w:spacing w:after="0" w:line="240" w:lineRule="auto"/>
              <w:jc w:val="center"/>
              <w:rPr>
                <w:rFonts w:eastAsia="Times New Roman" w:cs="Calibri"/>
                <w:color w:val="000000"/>
                <w:lang w:val="en-EU" w:eastAsia="ca-ES"/>
              </w:rPr>
            </w:pPr>
            <w:r w:rsidRPr="008C77A4">
              <w:rPr>
                <w:rFonts w:eastAsia="Times New Roman" w:cs="Calibri"/>
                <w:color w:val="000000"/>
                <w:lang w:val="en-EU" w:eastAsia="ca-ES"/>
              </w:rPr>
              <w:t>2.842,76</w:t>
            </w:r>
          </w:p>
        </w:tc>
        <w:tc>
          <w:tcPr>
            <w:tcW w:w="5202" w:type="dxa"/>
            <w:tcBorders>
              <w:top w:val="nil"/>
              <w:left w:val="nil"/>
              <w:bottom w:val="single" w:sz="4" w:space="0" w:color="auto"/>
              <w:right w:val="single" w:sz="4" w:space="0" w:color="auto"/>
            </w:tcBorders>
            <w:shd w:val="clear" w:color="000000" w:fill="F2F2F2"/>
            <w:noWrap/>
            <w:vAlign w:val="center"/>
            <w:hideMark/>
          </w:tcPr>
          <w:p w14:paraId="44BD26B8" w14:textId="77777777" w:rsidR="0038731D" w:rsidRPr="008C77A4" w:rsidRDefault="0038731D" w:rsidP="0038731D">
            <w:pPr>
              <w:spacing w:after="0" w:line="240" w:lineRule="auto"/>
              <w:rPr>
                <w:rFonts w:eastAsia="Times New Roman" w:cs="Calibri"/>
                <w:color w:val="000000"/>
                <w:lang w:val="en-EU" w:eastAsia="ca-ES"/>
              </w:rPr>
            </w:pPr>
            <w:r w:rsidRPr="008C77A4">
              <w:rPr>
                <w:rFonts w:eastAsia="Times New Roman" w:cs="Calibri"/>
                <w:color w:val="000000"/>
                <w:lang w:val="en-EU" w:eastAsia="ca-ES"/>
              </w:rPr>
              <w:t>The following 15 months (1 year and 3 months)</w:t>
            </w:r>
          </w:p>
        </w:tc>
      </w:tr>
    </w:tbl>
    <w:p w14:paraId="07E4F6C0" w14:textId="32CB0345" w:rsidR="00172243" w:rsidRDefault="00172243" w:rsidP="00126FDD">
      <w:pPr>
        <w:ind w:left="-851" w:right="-1015"/>
        <w:rPr>
          <w:rFonts w:asciiTheme="minorHAnsi" w:hAnsiTheme="minorHAnsi" w:cstheme="minorHAnsi"/>
          <w:sz w:val="18"/>
          <w:szCs w:val="18"/>
          <w:lang w:val="ca-ES"/>
        </w:rPr>
      </w:pPr>
    </w:p>
    <w:tbl>
      <w:tblPr>
        <w:tblW w:w="11140" w:type="dxa"/>
        <w:tblInd w:w="-1276" w:type="dxa"/>
        <w:tblCellMar>
          <w:left w:w="70" w:type="dxa"/>
          <w:right w:w="70" w:type="dxa"/>
        </w:tblCellMar>
        <w:tblLook w:val="04A0" w:firstRow="1" w:lastRow="0" w:firstColumn="1" w:lastColumn="0" w:noHBand="0" w:noVBand="1"/>
      </w:tblPr>
      <w:tblGrid>
        <w:gridCol w:w="649"/>
        <w:gridCol w:w="1240"/>
        <w:gridCol w:w="1840"/>
        <w:gridCol w:w="1715"/>
        <w:gridCol w:w="1434"/>
        <w:gridCol w:w="1240"/>
        <w:gridCol w:w="1700"/>
        <w:gridCol w:w="1700"/>
      </w:tblGrid>
      <w:tr w:rsidR="003542F5" w:rsidRPr="003542F5" w14:paraId="5C70C317" w14:textId="77777777" w:rsidTr="004D0F9E">
        <w:trPr>
          <w:trHeight w:val="331"/>
        </w:trPr>
        <w:tc>
          <w:tcPr>
            <w:tcW w:w="623" w:type="dxa"/>
            <w:vMerge w:val="restart"/>
            <w:tcBorders>
              <w:top w:val="nil"/>
              <w:left w:val="nil"/>
              <w:bottom w:val="nil"/>
              <w:right w:val="single" w:sz="4" w:space="0" w:color="auto"/>
            </w:tcBorders>
            <w:noWrap/>
            <w:vAlign w:val="center"/>
            <w:hideMark/>
          </w:tcPr>
          <w:p w14:paraId="376A1453" w14:textId="77777777" w:rsidR="003542F5" w:rsidRPr="003542F5" w:rsidRDefault="003542F5" w:rsidP="003542F5">
            <w:pPr>
              <w:spacing w:after="0" w:line="240" w:lineRule="auto"/>
              <w:rPr>
                <w:rFonts w:eastAsia="Times New Roman" w:cs="Calibri"/>
                <w:color w:val="000000"/>
                <w:sz w:val="24"/>
                <w:szCs w:val="24"/>
                <w:lang w:val="ca-ES" w:eastAsia="ca-ES"/>
              </w:rPr>
            </w:pPr>
            <w:r w:rsidRPr="003542F5">
              <w:rPr>
                <w:rFonts w:eastAsia="Times New Roman" w:cs="Calibri"/>
                <w:color w:val="000000"/>
                <w:sz w:val="24"/>
                <w:szCs w:val="24"/>
                <w:lang w:val="ca-ES" w:eastAsia="ca-ES"/>
              </w:rPr>
              <w:t> </w:t>
            </w:r>
          </w:p>
        </w:tc>
        <w:tc>
          <w:tcPr>
            <w:tcW w:w="3032" w:type="dxa"/>
            <w:gridSpan w:val="2"/>
            <w:tcBorders>
              <w:top w:val="single" w:sz="4" w:space="0" w:color="auto"/>
              <w:left w:val="single" w:sz="4" w:space="0" w:color="auto"/>
              <w:bottom w:val="nil"/>
              <w:right w:val="nil"/>
            </w:tcBorders>
            <w:noWrap/>
            <w:vAlign w:val="center"/>
            <w:hideMark/>
          </w:tcPr>
          <w:p w14:paraId="7B9A9867" w14:textId="77777777" w:rsidR="003542F5" w:rsidRPr="00F4509B" w:rsidRDefault="003542F5" w:rsidP="003542F5">
            <w:pPr>
              <w:spacing w:after="0" w:line="240" w:lineRule="auto"/>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xml:space="preserve">TOTAL ANNUAL COSTS </w:t>
            </w:r>
            <w:r w:rsidRPr="00F4509B">
              <w:rPr>
                <w:rFonts w:eastAsia="Times New Roman" w:cs="Calibri"/>
                <w:color w:val="000000"/>
                <w:sz w:val="24"/>
                <w:szCs w:val="24"/>
                <w:lang w:val="en-EU" w:eastAsia="ca-ES"/>
              </w:rPr>
              <w:t> </w:t>
            </w:r>
          </w:p>
        </w:tc>
        <w:tc>
          <w:tcPr>
            <w:tcW w:w="1648" w:type="dxa"/>
            <w:tcBorders>
              <w:top w:val="single" w:sz="4" w:space="0" w:color="auto"/>
              <w:left w:val="nil"/>
              <w:bottom w:val="nil"/>
              <w:right w:val="nil"/>
            </w:tcBorders>
            <w:noWrap/>
            <w:vAlign w:val="center"/>
            <w:hideMark/>
          </w:tcPr>
          <w:p w14:paraId="74D5A8F7" w14:textId="77777777" w:rsidR="003542F5" w:rsidRPr="00F4509B" w:rsidRDefault="003542F5" w:rsidP="003542F5">
            <w:pPr>
              <w:spacing w:after="0" w:line="240" w:lineRule="auto"/>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w:t>
            </w:r>
          </w:p>
        </w:tc>
        <w:tc>
          <w:tcPr>
            <w:tcW w:w="1378" w:type="dxa"/>
            <w:tcBorders>
              <w:top w:val="single" w:sz="4" w:space="0" w:color="auto"/>
              <w:left w:val="nil"/>
              <w:bottom w:val="nil"/>
              <w:right w:val="nil"/>
            </w:tcBorders>
            <w:noWrap/>
            <w:vAlign w:val="center"/>
            <w:hideMark/>
          </w:tcPr>
          <w:p w14:paraId="43C00E2E" w14:textId="77777777" w:rsidR="003542F5" w:rsidRPr="00F4509B" w:rsidRDefault="003542F5" w:rsidP="003542F5">
            <w:pPr>
              <w:spacing w:after="0" w:line="240" w:lineRule="auto"/>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w:t>
            </w:r>
          </w:p>
        </w:tc>
        <w:tc>
          <w:tcPr>
            <w:tcW w:w="1191" w:type="dxa"/>
            <w:tcBorders>
              <w:top w:val="single" w:sz="4" w:space="0" w:color="auto"/>
              <w:left w:val="nil"/>
              <w:bottom w:val="nil"/>
              <w:right w:val="single" w:sz="4" w:space="0" w:color="auto"/>
            </w:tcBorders>
            <w:noWrap/>
            <w:vAlign w:val="center"/>
            <w:hideMark/>
          </w:tcPr>
          <w:p w14:paraId="39ECDDB1" w14:textId="77777777" w:rsidR="003542F5" w:rsidRPr="00F4509B" w:rsidRDefault="003542F5" w:rsidP="003542F5">
            <w:pPr>
              <w:spacing w:after="0" w:line="240" w:lineRule="auto"/>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w:t>
            </w:r>
          </w:p>
        </w:tc>
        <w:tc>
          <w:tcPr>
            <w:tcW w:w="1634"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4F01A71E"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CONTRIBUTION</w:t>
            </w:r>
          </w:p>
        </w:tc>
        <w:tc>
          <w:tcPr>
            <w:tcW w:w="1634" w:type="dxa"/>
            <w:tcBorders>
              <w:top w:val="single" w:sz="4" w:space="0" w:color="auto"/>
              <w:left w:val="nil"/>
              <w:bottom w:val="single" w:sz="4" w:space="0" w:color="auto"/>
              <w:right w:val="single" w:sz="4" w:space="0" w:color="auto"/>
            </w:tcBorders>
            <w:shd w:val="clear" w:color="000000" w:fill="CCC0DA"/>
            <w:noWrap/>
            <w:vAlign w:val="center"/>
            <w:hideMark/>
          </w:tcPr>
          <w:p w14:paraId="0D74FF3F"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CONTRIBUTION</w:t>
            </w:r>
          </w:p>
        </w:tc>
      </w:tr>
      <w:tr w:rsidR="003542F5" w:rsidRPr="003542F5" w14:paraId="175D5DFE" w14:textId="77777777" w:rsidTr="004D0F9E">
        <w:trPr>
          <w:trHeight w:val="331"/>
        </w:trPr>
        <w:tc>
          <w:tcPr>
            <w:tcW w:w="623" w:type="dxa"/>
            <w:vMerge/>
            <w:tcBorders>
              <w:top w:val="nil"/>
              <w:left w:val="nil"/>
              <w:bottom w:val="nil"/>
              <w:right w:val="single" w:sz="4" w:space="0" w:color="auto"/>
            </w:tcBorders>
            <w:vAlign w:val="center"/>
            <w:hideMark/>
          </w:tcPr>
          <w:p w14:paraId="6CF933D3" w14:textId="77777777" w:rsidR="003542F5" w:rsidRPr="003542F5" w:rsidRDefault="003542F5" w:rsidP="003542F5">
            <w:pPr>
              <w:spacing w:after="0" w:line="240" w:lineRule="auto"/>
              <w:rPr>
                <w:rFonts w:eastAsia="Times New Roman" w:cs="Calibri"/>
                <w:color w:val="000000"/>
                <w:sz w:val="24"/>
                <w:szCs w:val="24"/>
                <w:lang w:val="ca-ES" w:eastAsia="ca-ES"/>
              </w:rPr>
            </w:pPr>
          </w:p>
        </w:tc>
        <w:tc>
          <w:tcPr>
            <w:tcW w:w="1191" w:type="dxa"/>
            <w:tcBorders>
              <w:top w:val="nil"/>
              <w:left w:val="nil"/>
              <w:bottom w:val="nil"/>
              <w:right w:val="nil"/>
            </w:tcBorders>
            <w:noWrap/>
            <w:vAlign w:val="center"/>
            <w:hideMark/>
          </w:tcPr>
          <w:p w14:paraId="2F462A20" w14:textId="77777777" w:rsidR="003542F5" w:rsidRPr="00F4509B" w:rsidRDefault="003542F5" w:rsidP="003542F5">
            <w:pPr>
              <w:spacing w:after="0" w:line="240" w:lineRule="auto"/>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w:t>
            </w:r>
          </w:p>
        </w:tc>
        <w:tc>
          <w:tcPr>
            <w:tcW w:w="1840" w:type="dxa"/>
            <w:tcBorders>
              <w:top w:val="nil"/>
              <w:left w:val="nil"/>
              <w:bottom w:val="nil"/>
              <w:right w:val="nil"/>
            </w:tcBorders>
            <w:noWrap/>
            <w:vAlign w:val="center"/>
            <w:hideMark/>
          </w:tcPr>
          <w:p w14:paraId="31CAECDC" w14:textId="77777777" w:rsidR="003542F5" w:rsidRPr="00F4509B" w:rsidRDefault="003542F5" w:rsidP="003542F5">
            <w:pPr>
              <w:spacing w:after="0" w:line="240" w:lineRule="auto"/>
              <w:rPr>
                <w:rFonts w:eastAsia="Times New Roman" w:cs="Calibri"/>
                <w:b/>
                <w:bCs/>
                <w:color w:val="000000"/>
                <w:sz w:val="24"/>
                <w:szCs w:val="24"/>
                <w:lang w:val="en-EU" w:eastAsia="ca-ES"/>
              </w:rPr>
            </w:pPr>
          </w:p>
        </w:tc>
        <w:tc>
          <w:tcPr>
            <w:tcW w:w="1648" w:type="dxa"/>
            <w:tcBorders>
              <w:top w:val="nil"/>
              <w:left w:val="nil"/>
              <w:bottom w:val="nil"/>
              <w:right w:val="nil"/>
            </w:tcBorders>
            <w:noWrap/>
            <w:vAlign w:val="center"/>
            <w:hideMark/>
          </w:tcPr>
          <w:p w14:paraId="50ED8897" w14:textId="77777777" w:rsidR="003542F5" w:rsidRPr="00F4509B" w:rsidRDefault="003542F5" w:rsidP="003542F5">
            <w:pPr>
              <w:spacing w:after="0" w:line="240" w:lineRule="auto"/>
              <w:rPr>
                <w:rFonts w:ascii="Times New Roman" w:eastAsia="Times New Roman" w:hAnsi="Times New Roman"/>
                <w:sz w:val="20"/>
                <w:szCs w:val="20"/>
                <w:lang w:val="en-EU" w:eastAsia="ca-ES"/>
              </w:rPr>
            </w:pPr>
          </w:p>
        </w:tc>
        <w:tc>
          <w:tcPr>
            <w:tcW w:w="1378" w:type="dxa"/>
            <w:tcBorders>
              <w:top w:val="nil"/>
              <w:left w:val="nil"/>
              <w:bottom w:val="nil"/>
              <w:right w:val="nil"/>
            </w:tcBorders>
            <w:noWrap/>
            <w:vAlign w:val="center"/>
            <w:hideMark/>
          </w:tcPr>
          <w:p w14:paraId="439DEC6F" w14:textId="77777777" w:rsidR="003542F5" w:rsidRPr="00F4509B" w:rsidRDefault="003542F5" w:rsidP="003542F5">
            <w:pPr>
              <w:spacing w:after="0" w:line="240" w:lineRule="auto"/>
              <w:rPr>
                <w:rFonts w:ascii="Times New Roman" w:eastAsia="Times New Roman" w:hAnsi="Times New Roman"/>
                <w:sz w:val="20"/>
                <w:szCs w:val="20"/>
                <w:lang w:val="en-EU" w:eastAsia="ca-ES"/>
              </w:rPr>
            </w:pPr>
          </w:p>
        </w:tc>
        <w:tc>
          <w:tcPr>
            <w:tcW w:w="1191" w:type="dxa"/>
            <w:tcBorders>
              <w:top w:val="nil"/>
              <w:left w:val="nil"/>
              <w:bottom w:val="nil"/>
              <w:right w:val="single" w:sz="4" w:space="0" w:color="auto"/>
            </w:tcBorders>
            <w:noWrap/>
            <w:vAlign w:val="center"/>
            <w:hideMark/>
          </w:tcPr>
          <w:p w14:paraId="1C844787" w14:textId="77777777" w:rsidR="003542F5" w:rsidRPr="00F4509B" w:rsidRDefault="003542F5" w:rsidP="003542F5">
            <w:pPr>
              <w:spacing w:after="0" w:line="240" w:lineRule="auto"/>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w:t>
            </w:r>
          </w:p>
        </w:tc>
        <w:tc>
          <w:tcPr>
            <w:tcW w:w="1634" w:type="dxa"/>
            <w:tcBorders>
              <w:top w:val="nil"/>
              <w:left w:val="single" w:sz="4" w:space="0" w:color="auto"/>
              <w:bottom w:val="single" w:sz="4" w:space="0" w:color="auto"/>
              <w:right w:val="single" w:sz="4" w:space="0" w:color="auto"/>
            </w:tcBorders>
            <w:shd w:val="clear" w:color="000000" w:fill="CCC0DA"/>
            <w:noWrap/>
            <w:vAlign w:val="center"/>
            <w:hideMark/>
          </w:tcPr>
          <w:p w14:paraId="19B8BA6C"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50% UdG</w:t>
            </w:r>
          </w:p>
        </w:tc>
        <w:tc>
          <w:tcPr>
            <w:tcW w:w="1634" w:type="dxa"/>
            <w:tcBorders>
              <w:top w:val="nil"/>
              <w:left w:val="nil"/>
              <w:bottom w:val="single" w:sz="4" w:space="0" w:color="auto"/>
              <w:right w:val="single" w:sz="4" w:space="0" w:color="auto"/>
            </w:tcBorders>
            <w:shd w:val="clear" w:color="000000" w:fill="CCC0DA"/>
            <w:noWrap/>
            <w:vAlign w:val="center"/>
            <w:hideMark/>
          </w:tcPr>
          <w:p w14:paraId="5ED4736F"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50% entity</w:t>
            </w:r>
          </w:p>
        </w:tc>
      </w:tr>
      <w:tr w:rsidR="003542F5" w:rsidRPr="003542F5" w14:paraId="334BC289" w14:textId="77777777" w:rsidTr="004D0F9E">
        <w:trPr>
          <w:trHeight w:val="331"/>
        </w:trPr>
        <w:tc>
          <w:tcPr>
            <w:tcW w:w="623" w:type="dxa"/>
            <w:tcBorders>
              <w:top w:val="nil"/>
              <w:left w:val="nil"/>
              <w:bottom w:val="nil"/>
              <w:right w:val="single" w:sz="4" w:space="0" w:color="auto"/>
            </w:tcBorders>
            <w:noWrap/>
            <w:vAlign w:val="center"/>
            <w:hideMark/>
          </w:tcPr>
          <w:p w14:paraId="73EB85A1" w14:textId="77777777" w:rsidR="003542F5" w:rsidRPr="003542F5" w:rsidRDefault="003542F5" w:rsidP="003542F5">
            <w:pPr>
              <w:spacing w:after="0" w:line="240" w:lineRule="auto"/>
              <w:rPr>
                <w:rFonts w:eastAsia="Times New Roman" w:cs="Calibri"/>
                <w:color w:val="000000"/>
                <w:sz w:val="24"/>
                <w:szCs w:val="24"/>
                <w:lang w:val="ca-ES" w:eastAsia="ca-ES"/>
              </w:rPr>
            </w:pPr>
            <w:r w:rsidRPr="003542F5">
              <w:rPr>
                <w:rFonts w:eastAsia="Times New Roman" w:cs="Calibri"/>
                <w:color w:val="000000"/>
                <w:sz w:val="24"/>
                <w:szCs w:val="24"/>
                <w:lang w:val="ca-ES" w:eastAsia="ca-ES"/>
              </w:rPr>
              <w:t> </w:t>
            </w:r>
          </w:p>
        </w:tc>
        <w:tc>
          <w:tcPr>
            <w:tcW w:w="1191" w:type="dxa"/>
            <w:tcBorders>
              <w:top w:val="single" w:sz="4" w:space="0" w:color="auto"/>
              <w:left w:val="nil"/>
              <w:bottom w:val="nil"/>
              <w:right w:val="single" w:sz="4" w:space="0" w:color="auto"/>
            </w:tcBorders>
            <w:shd w:val="clear" w:color="000000" w:fill="F2DCDB"/>
            <w:noWrap/>
            <w:vAlign w:val="center"/>
            <w:hideMark/>
          </w:tcPr>
          <w:p w14:paraId="2D725FB6"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payment</w:t>
            </w:r>
          </w:p>
        </w:tc>
        <w:tc>
          <w:tcPr>
            <w:tcW w:w="1840" w:type="dxa"/>
            <w:tcBorders>
              <w:top w:val="single" w:sz="4" w:space="0" w:color="auto"/>
              <w:left w:val="nil"/>
              <w:bottom w:val="nil"/>
              <w:right w:val="single" w:sz="4" w:space="0" w:color="auto"/>
            </w:tcBorders>
            <w:shd w:val="clear" w:color="000000" w:fill="C5D9F1"/>
            <w:vAlign w:val="center"/>
            <w:hideMark/>
          </w:tcPr>
          <w:p w14:paraId="17CE8417"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employer’s SS contribution</w:t>
            </w:r>
          </w:p>
        </w:tc>
        <w:tc>
          <w:tcPr>
            <w:tcW w:w="1648" w:type="dxa"/>
            <w:tcBorders>
              <w:top w:val="nil"/>
              <w:left w:val="nil"/>
              <w:bottom w:val="nil"/>
              <w:right w:val="nil"/>
            </w:tcBorders>
            <w:shd w:val="clear" w:color="000000" w:fill="FFC000"/>
            <w:vAlign w:val="center"/>
            <w:hideMark/>
          </w:tcPr>
          <w:p w14:paraId="68AE17F5" w14:textId="77777777" w:rsidR="003542F5" w:rsidRPr="00F4509B" w:rsidRDefault="003542F5" w:rsidP="003542F5">
            <w:pPr>
              <w:spacing w:after="0" w:line="240" w:lineRule="auto"/>
              <w:jc w:val="center"/>
              <w:rPr>
                <w:rFonts w:eastAsia="Times New Roman" w:cs="Calibri"/>
                <w:b/>
                <w:bCs/>
                <w:color w:val="1B1E25"/>
                <w:sz w:val="24"/>
                <w:szCs w:val="24"/>
                <w:lang w:val="en-EU" w:eastAsia="ca-ES"/>
              </w:rPr>
            </w:pPr>
            <w:r w:rsidRPr="00F4509B">
              <w:rPr>
                <w:rFonts w:eastAsia="Times New Roman" w:cs="Calibri"/>
                <w:b/>
                <w:bCs/>
                <w:color w:val="1B1E25"/>
                <w:sz w:val="24"/>
                <w:szCs w:val="24"/>
                <w:lang w:val="en-EU" w:eastAsia="ca-ES"/>
              </w:rPr>
              <w:t>indemnification</w:t>
            </w:r>
          </w:p>
        </w:tc>
        <w:tc>
          <w:tcPr>
            <w:tcW w:w="1378" w:type="dxa"/>
            <w:tcBorders>
              <w:top w:val="nil"/>
              <w:left w:val="nil"/>
              <w:bottom w:val="nil"/>
              <w:right w:val="nil"/>
            </w:tcBorders>
            <w:shd w:val="clear" w:color="000000" w:fill="D8E4BC"/>
            <w:vAlign w:val="bottom"/>
            <w:hideMark/>
          </w:tcPr>
          <w:p w14:paraId="79D9F548"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guardianship</w:t>
            </w:r>
            <w:r w:rsidRPr="00F4509B">
              <w:rPr>
                <w:rFonts w:eastAsia="Times New Roman" w:cs="Calibri"/>
                <w:color w:val="000000"/>
                <w:sz w:val="24"/>
                <w:szCs w:val="24"/>
                <w:lang w:val="en-EU" w:eastAsia="ca-ES"/>
              </w:rPr>
              <w:t xml:space="preserve"> (**) </w:t>
            </w:r>
          </w:p>
        </w:tc>
        <w:tc>
          <w:tcPr>
            <w:tcW w:w="1191" w:type="dxa"/>
            <w:tcBorders>
              <w:top w:val="single" w:sz="4" w:space="0" w:color="auto"/>
              <w:left w:val="single" w:sz="4" w:space="0" w:color="auto"/>
              <w:bottom w:val="nil"/>
              <w:right w:val="single" w:sz="4" w:space="0" w:color="auto"/>
            </w:tcBorders>
            <w:shd w:val="clear" w:color="000000" w:fill="DA9694"/>
            <w:noWrap/>
            <w:vAlign w:val="center"/>
            <w:hideMark/>
          </w:tcPr>
          <w:p w14:paraId="39A3BED9"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xml:space="preserve">ANNUAL TOTAL </w:t>
            </w:r>
          </w:p>
        </w:tc>
        <w:tc>
          <w:tcPr>
            <w:tcW w:w="1634" w:type="dxa"/>
            <w:tcBorders>
              <w:top w:val="nil"/>
              <w:left w:val="single" w:sz="4" w:space="0" w:color="auto"/>
              <w:bottom w:val="single" w:sz="4" w:space="0" w:color="auto"/>
              <w:right w:val="single" w:sz="4" w:space="0" w:color="auto"/>
            </w:tcBorders>
            <w:shd w:val="clear" w:color="000000" w:fill="CCC0DA"/>
            <w:noWrap/>
            <w:vAlign w:val="center"/>
            <w:hideMark/>
          </w:tcPr>
          <w:p w14:paraId="59DD4FB1"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xml:space="preserve">ANNUAL TOTAL </w:t>
            </w:r>
          </w:p>
        </w:tc>
        <w:tc>
          <w:tcPr>
            <w:tcW w:w="1634" w:type="dxa"/>
            <w:tcBorders>
              <w:top w:val="nil"/>
              <w:left w:val="nil"/>
              <w:bottom w:val="single" w:sz="4" w:space="0" w:color="auto"/>
              <w:right w:val="single" w:sz="4" w:space="0" w:color="auto"/>
            </w:tcBorders>
            <w:shd w:val="clear" w:color="000000" w:fill="CCC0DA"/>
            <w:noWrap/>
            <w:vAlign w:val="center"/>
            <w:hideMark/>
          </w:tcPr>
          <w:p w14:paraId="1A47105F"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 xml:space="preserve">ANNUAL TOTAL </w:t>
            </w:r>
          </w:p>
        </w:tc>
      </w:tr>
      <w:tr w:rsidR="003542F5" w:rsidRPr="003542F5" w14:paraId="0501137B" w14:textId="77777777" w:rsidTr="004D0F9E">
        <w:trPr>
          <w:trHeight w:val="331"/>
        </w:trPr>
        <w:tc>
          <w:tcPr>
            <w:tcW w:w="62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72DA2E" w14:textId="77777777" w:rsidR="003542F5" w:rsidRPr="00F4509B" w:rsidRDefault="003542F5" w:rsidP="003542F5">
            <w:pPr>
              <w:spacing w:after="0" w:line="240" w:lineRule="auto"/>
              <w:rPr>
                <w:rFonts w:eastAsia="Times New Roman" w:cs="Calibri"/>
                <w:color w:val="000000"/>
                <w:sz w:val="24"/>
                <w:szCs w:val="24"/>
                <w:lang w:val="en-EU" w:eastAsia="ca-ES"/>
              </w:rPr>
            </w:pPr>
            <w:r w:rsidRPr="00F4509B">
              <w:rPr>
                <w:rFonts w:eastAsia="Times New Roman" w:cs="Calibri"/>
                <w:color w:val="000000"/>
                <w:sz w:val="24"/>
                <w:szCs w:val="24"/>
                <w:lang w:val="en-EU" w:eastAsia="ca-ES"/>
              </w:rPr>
              <w:t>Year 1</w:t>
            </w:r>
          </w:p>
        </w:tc>
        <w:tc>
          <w:tcPr>
            <w:tcW w:w="1191" w:type="dxa"/>
            <w:tcBorders>
              <w:top w:val="single" w:sz="4" w:space="0" w:color="auto"/>
              <w:left w:val="nil"/>
              <w:bottom w:val="single" w:sz="4" w:space="0" w:color="auto"/>
              <w:right w:val="single" w:sz="4" w:space="0" w:color="auto"/>
            </w:tcBorders>
            <w:shd w:val="clear" w:color="000000" w:fill="F2DCDB"/>
            <w:noWrap/>
            <w:vAlign w:val="center"/>
            <w:hideMark/>
          </w:tcPr>
          <w:p w14:paraId="5D2923CD"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19.100,88</w:t>
            </w:r>
          </w:p>
        </w:tc>
        <w:tc>
          <w:tcPr>
            <w:tcW w:w="1840" w:type="dxa"/>
            <w:tcBorders>
              <w:top w:val="single" w:sz="4" w:space="0" w:color="auto"/>
              <w:left w:val="nil"/>
              <w:bottom w:val="single" w:sz="4" w:space="0" w:color="auto"/>
              <w:right w:val="single" w:sz="4" w:space="0" w:color="auto"/>
            </w:tcBorders>
            <w:shd w:val="clear" w:color="000000" w:fill="C5D9F1"/>
            <w:noWrap/>
            <w:vAlign w:val="center"/>
            <w:hideMark/>
          </w:tcPr>
          <w:p w14:paraId="0E4F4A84"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7.531,80</w:t>
            </w:r>
          </w:p>
        </w:tc>
        <w:tc>
          <w:tcPr>
            <w:tcW w:w="1648" w:type="dxa"/>
            <w:tcBorders>
              <w:top w:val="single" w:sz="4" w:space="0" w:color="auto"/>
              <w:left w:val="nil"/>
              <w:bottom w:val="single" w:sz="4" w:space="0" w:color="auto"/>
              <w:right w:val="single" w:sz="4" w:space="0" w:color="auto"/>
            </w:tcBorders>
            <w:shd w:val="clear" w:color="000000" w:fill="FFC000"/>
            <w:noWrap/>
            <w:vAlign w:val="center"/>
            <w:hideMark/>
          </w:tcPr>
          <w:p w14:paraId="12EA51AB"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0</w:t>
            </w:r>
          </w:p>
        </w:tc>
        <w:tc>
          <w:tcPr>
            <w:tcW w:w="1378" w:type="dxa"/>
            <w:tcBorders>
              <w:top w:val="single" w:sz="4" w:space="0" w:color="auto"/>
              <w:left w:val="nil"/>
              <w:bottom w:val="single" w:sz="4" w:space="0" w:color="auto"/>
              <w:right w:val="single" w:sz="4" w:space="0" w:color="auto"/>
            </w:tcBorders>
            <w:shd w:val="clear" w:color="000000" w:fill="D8E4BC"/>
            <w:vAlign w:val="center"/>
            <w:hideMark/>
          </w:tcPr>
          <w:p w14:paraId="424BCAF0"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438,04</w:t>
            </w:r>
          </w:p>
        </w:tc>
        <w:tc>
          <w:tcPr>
            <w:tcW w:w="1191" w:type="dxa"/>
            <w:tcBorders>
              <w:top w:val="single" w:sz="4" w:space="0" w:color="auto"/>
              <w:left w:val="nil"/>
              <w:bottom w:val="single" w:sz="4" w:space="0" w:color="auto"/>
              <w:right w:val="single" w:sz="4" w:space="0" w:color="auto"/>
            </w:tcBorders>
            <w:shd w:val="clear" w:color="000000" w:fill="DA9694"/>
            <w:noWrap/>
            <w:vAlign w:val="center"/>
            <w:hideMark/>
          </w:tcPr>
          <w:p w14:paraId="70B52D67"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27.070,72</w:t>
            </w:r>
          </w:p>
        </w:tc>
        <w:tc>
          <w:tcPr>
            <w:tcW w:w="1634" w:type="dxa"/>
            <w:tcBorders>
              <w:top w:val="nil"/>
              <w:left w:val="nil"/>
              <w:bottom w:val="single" w:sz="4" w:space="0" w:color="auto"/>
              <w:right w:val="single" w:sz="4" w:space="0" w:color="auto"/>
            </w:tcBorders>
            <w:shd w:val="clear" w:color="000000" w:fill="CCC0DA"/>
            <w:noWrap/>
            <w:vAlign w:val="center"/>
            <w:hideMark/>
          </w:tcPr>
          <w:p w14:paraId="719BCEE9"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13.535,36</w:t>
            </w:r>
          </w:p>
        </w:tc>
        <w:tc>
          <w:tcPr>
            <w:tcW w:w="1634" w:type="dxa"/>
            <w:tcBorders>
              <w:top w:val="nil"/>
              <w:left w:val="nil"/>
              <w:bottom w:val="single" w:sz="4" w:space="0" w:color="auto"/>
              <w:right w:val="single" w:sz="4" w:space="0" w:color="auto"/>
            </w:tcBorders>
            <w:shd w:val="clear" w:color="000000" w:fill="CCC0DA"/>
            <w:noWrap/>
            <w:vAlign w:val="center"/>
            <w:hideMark/>
          </w:tcPr>
          <w:p w14:paraId="015DC2A6"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13.535,36</w:t>
            </w:r>
          </w:p>
        </w:tc>
      </w:tr>
      <w:tr w:rsidR="003542F5" w:rsidRPr="003542F5" w14:paraId="28B0AF5E" w14:textId="77777777" w:rsidTr="004D0F9E">
        <w:trPr>
          <w:trHeight w:val="331"/>
        </w:trPr>
        <w:tc>
          <w:tcPr>
            <w:tcW w:w="623" w:type="dxa"/>
            <w:tcBorders>
              <w:top w:val="nil"/>
              <w:left w:val="single" w:sz="4" w:space="0" w:color="auto"/>
              <w:bottom w:val="single" w:sz="4" w:space="0" w:color="auto"/>
              <w:right w:val="single" w:sz="4" w:space="0" w:color="auto"/>
            </w:tcBorders>
            <w:shd w:val="clear" w:color="000000" w:fill="D9D9D9"/>
            <w:noWrap/>
            <w:vAlign w:val="center"/>
            <w:hideMark/>
          </w:tcPr>
          <w:p w14:paraId="1554F981" w14:textId="77777777" w:rsidR="003542F5" w:rsidRPr="00F4509B" w:rsidRDefault="003542F5" w:rsidP="003542F5">
            <w:pPr>
              <w:spacing w:after="0" w:line="240" w:lineRule="auto"/>
              <w:rPr>
                <w:rFonts w:eastAsia="Times New Roman" w:cs="Calibri"/>
                <w:color w:val="000000"/>
                <w:sz w:val="24"/>
                <w:szCs w:val="24"/>
                <w:lang w:val="en-EU" w:eastAsia="ca-ES"/>
              </w:rPr>
            </w:pPr>
            <w:r w:rsidRPr="00F4509B">
              <w:rPr>
                <w:rFonts w:eastAsia="Times New Roman" w:cs="Calibri"/>
                <w:color w:val="000000"/>
                <w:sz w:val="24"/>
                <w:szCs w:val="24"/>
                <w:lang w:val="en-EU" w:eastAsia="ca-ES"/>
              </w:rPr>
              <w:t>Year 2</w:t>
            </w:r>
          </w:p>
        </w:tc>
        <w:tc>
          <w:tcPr>
            <w:tcW w:w="1191" w:type="dxa"/>
            <w:tcBorders>
              <w:top w:val="nil"/>
              <w:left w:val="nil"/>
              <w:bottom w:val="single" w:sz="4" w:space="0" w:color="auto"/>
              <w:right w:val="single" w:sz="4" w:space="0" w:color="auto"/>
            </w:tcBorders>
            <w:shd w:val="clear" w:color="000000" w:fill="F2DCDB"/>
            <w:noWrap/>
            <w:vAlign w:val="center"/>
            <w:hideMark/>
          </w:tcPr>
          <w:p w14:paraId="77F48217"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19.100,88</w:t>
            </w:r>
          </w:p>
        </w:tc>
        <w:tc>
          <w:tcPr>
            <w:tcW w:w="1840" w:type="dxa"/>
            <w:tcBorders>
              <w:top w:val="nil"/>
              <w:left w:val="nil"/>
              <w:bottom w:val="single" w:sz="4" w:space="0" w:color="auto"/>
              <w:right w:val="single" w:sz="4" w:space="0" w:color="auto"/>
            </w:tcBorders>
            <w:shd w:val="clear" w:color="000000" w:fill="C5D9F1"/>
            <w:noWrap/>
            <w:vAlign w:val="center"/>
            <w:hideMark/>
          </w:tcPr>
          <w:p w14:paraId="7A2F9E13"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7.531,80</w:t>
            </w:r>
          </w:p>
        </w:tc>
        <w:tc>
          <w:tcPr>
            <w:tcW w:w="1648" w:type="dxa"/>
            <w:tcBorders>
              <w:top w:val="nil"/>
              <w:left w:val="nil"/>
              <w:bottom w:val="single" w:sz="4" w:space="0" w:color="auto"/>
              <w:right w:val="single" w:sz="4" w:space="0" w:color="auto"/>
            </w:tcBorders>
            <w:shd w:val="clear" w:color="000000" w:fill="FFC000"/>
            <w:noWrap/>
            <w:vAlign w:val="center"/>
            <w:hideMark/>
          </w:tcPr>
          <w:p w14:paraId="0FD03CB6"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0</w:t>
            </w:r>
          </w:p>
        </w:tc>
        <w:tc>
          <w:tcPr>
            <w:tcW w:w="1378" w:type="dxa"/>
            <w:tcBorders>
              <w:top w:val="nil"/>
              <w:left w:val="nil"/>
              <w:bottom w:val="single" w:sz="4" w:space="0" w:color="auto"/>
              <w:right w:val="single" w:sz="4" w:space="0" w:color="auto"/>
            </w:tcBorders>
            <w:shd w:val="clear" w:color="000000" w:fill="D8E4BC"/>
            <w:vAlign w:val="center"/>
            <w:hideMark/>
          </w:tcPr>
          <w:p w14:paraId="42B5C4B2"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401,12</w:t>
            </w:r>
          </w:p>
        </w:tc>
        <w:tc>
          <w:tcPr>
            <w:tcW w:w="1191" w:type="dxa"/>
            <w:tcBorders>
              <w:top w:val="nil"/>
              <w:left w:val="nil"/>
              <w:bottom w:val="single" w:sz="4" w:space="0" w:color="auto"/>
              <w:right w:val="single" w:sz="4" w:space="0" w:color="auto"/>
            </w:tcBorders>
            <w:shd w:val="clear" w:color="000000" w:fill="DA9694"/>
            <w:noWrap/>
            <w:vAlign w:val="center"/>
            <w:hideMark/>
          </w:tcPr>
          <w:p w14:paraId="5247AB71"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27.033,80</w:t>
            </w:r>
          </w:p>
        </w:tc>
        <w:tc>
          <w:tcPr>
            <w:tcW w:w="1634" w:type="dxa"/>
            <w:tcBorders>
              <w:top w:val="nil"/>
              <w:left w:val="nil"/>
              <w:bottom w:val="single" w:sz="4" w:space="0" w:color="auto"/>
              <w:right w:val="single" w:sz="4" w:space="0" w:color="auto"/>
            </w:tcBorders>
            <w:shd w:val="clear" w:color="000000" w:fill="CCC0DA"/>
            <w:noWrap/>
            <w:vAlign w:val="center"/>
            <w:hideMark/>
          </w:tcPr>
          <w:p w14:paraId="2288F288"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13.516,90</w:t>
            </w:r>
          </w:p>
        </w:tc>
        <w:tc>
          <w:tcPr>
            <w:tcW w:w="1634" w:type="dxa"/>
            <w:tcBorders>
              <w:top w:val="nil"/>
              <w:left w:val="nil"/>
              <w:bottom w:val="single" w:sz="4" w:space="0" w:color="auto"/>
              <w:right w:val="single" w:sz="4" w:space="0" w:color="auto"/>
            </w:tcBorders>
            <w:shd w:val="clear" w:color="000000" w:fill="CCC0DA"/>
            <w:noWrap/>
            <w:vAlign w:val="center"/>
            <w:hideMark/>
          </w:tcPr>
          <w:p w14:paraId="7ACD1522"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13.516,90</w:t>
            </w:r>
          </w:p>
        </w:tc>
      </w:tr>
      <w:tr w:rsidR="003542F5" w:rsidRPr="003542F5" w14:paraId="47C78427" w14:textId="77777777" w:rsidTr="004D0F9E">
        <w:trPr>
          <w:trHeight w:val="331"/>
        </w:trPr>
        <w:tc>
          <w:tcPr>
            <w:tcW w:w="623" w:type="dxa"/>
            <w:tcBorders>
              <w:top w:val="nil"/>
              <w:left w:val="single" w:sz="4" w:space="0" w:color="auto"/>
              <w:bottom w:val="single" w:sz="4" w:space="0" w:color="auto"/>
              <w:right w:val="single" w:sz="4" w:space="0" w:color="auto"/>
            </w:tcBorders>
            <w:shd w:val="clear" w:color="000000" w:fill="D9D9D9"/>
            <w:noWrap/>
            <w:vAlign w:val="center"/>
            <w:hideMark/>
          </w:tcPr>
          <w:p w14:paraId="1D445FEC" w14:textId="77777777" w:rsidR="003542F5" w:rsidRPr="00F4509B" w:rsidRDefault="003542F5" w:rsidP="003542F5">
            <w:pPr>
              <w:spacing w:after="0" w:line="240" w:lineRule="auto"/>
              <w:rPr>
                <w:rFonts w:eastAsia="Times New Roman" w:cs="Calibri"/>
                <w:color w:val="000000"/>
                <w:sz w:val="24"/>
                <w:szCs w:val="24"/>
                <w:lang w:val="en-EU" w:eastAsia="ca-ES"/>
              </w:rPr>
            </w:pPr>
            <w:r w:rsidRPr="00F4509B">
              <w:rPr>
                <w:rFonts w:eastAsia="Times New Roman" w:cs="Calibri"/>
                <w:color w:val="000000"/>
                <w:sz w:val="24"/>
                <w:szCs w:val="24"/>
                <w:lang w:val="en-EU" w:eastAsia="ca-ES"/>
              </w:rPr>
              <w:t>Year 3</w:t>
            </w:r>
          </w:p>
        </w:tc>
        <w:tc>
          <w:tcPr>
            <w:tcW w:w="1191" w:type="dxa"/>
            <w:tcBorders>
              <w:top w:val="nil"/>
              <w:left w:val="nil"/>
              <w:bottom w:val="single" w:sz="4" w:space="0" w:color="auto"/>
              <w:right w:val="single" w:sz="4" w:space="0" w:color="auto"/>
            </w:tcBorders>
            <w:shd w:val="clear" w:color="000000" w:fill="F2DCDB"/>
            <w:noWrap/>
            <w:vAlign w:val="center"/>
            <w:hideMark/>
          </w:tcPr>
          <w:p w14:paraId="6320B21B"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19.783,08</w:t>
            </w:r>
          </w:p>
        </w:tc>
        <w:tc>
          <w:tcPr>
            <w:tcW w:w="1840" w:type="dxa"/>
            <w:tcBorders>
              <w:top w:val="nil"/>
              <w:left w:val="nil"/>
              <w:bottom w:val="single" w:sz="4" w:space="0" w:color="auto"/>
              <w:right w:val="single" w:sz="4" w:space="0" w:color="auto"/>
            </w:tcBorders>
            <w:shd w:val="clear" w:color="000000" w:fill="C5D9F1"/>
            <w:noWrap/>
            <w:vAlign w:val="center"/>
            <w:hideMark/>
          </w:tcPr>
          <w:p w14:paraId="785D99AF"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7.593,18</w:t>
            </w:r>
          </w:p>
        </w:tc>
        <w:tc>
          <w:tcPr>
            <w:tcW w:w="1648" w:type="dxa"/>
            <w:tcBorders>
              <w:top w:val="nil"/>
              <w:left w:val="nil"/>
              <w:bottom w:val="single" w:sz="4" w:space="0" w:color="auto"/>
              <w:right w:val="single" w:sz="4" w:space="0" w:color="auto"/>
            </w:tcBorders>
            <w:shd w:val="clear" w:color="000000" w:fill="FFC000"/>
            <w:noWrap/>
            <w:vAlign w:val="center"/>
            <w:hideMark/>
          </w:tcPr>
          <w:p w14:paraId="39DDD3A6"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0,00</w:t>
            </w:r>
          </w:p>
        </w:tc>
        <w:tc>
          <w:tcPr>
            <w:tcW w:w="1378" w:type="dxa"/>
            <w:tcBorders>
              <w:top w:val="nil"/>
              <w:left w:val="nil"/>
              <w:bottom w:val="single" w:sz="4" w:space="0" w:color="auto"/>
              <w:right w:val="single" w:sz="4" w:space="0" w:color="auto"/>
            </w:tcBorders>
            <w:shd w:val="clear" w:color="000000" w:fill="D8E4BC"/>
            <w:vAlign w:val="center"/>
            <w:hideMark/>
          </w:tcPr>
          <w:p w14:paraId="0E0D5190"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401,12</w:t>
            </w:r>
          </w:p>
        </w:tc>
        <w:tc>
          <w:tcPr>
            <w:tcW w:w="1191" w:type="dxa"/>
            <w:tcBorders>
              <w:top w:val="nil"/>
              <w:left w:val="nil"/>
              <w:bottom w:val="single" w:sz="4" w:space="0" w:color="auto"/>
              <w:right w:val="single" w:sz="4" w:space="0" w:color="auto"/>
            </w:tcBorders>
            <w:shd w:val="clear" w:color="000000" w:fill="DA9694"/>
            <w:noWrap/>
            <w:vAlign w:val="center"/>
            <w:hideMark/>
          </w:tcPr>
          <w:p w14:paraId="2FFEB504"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27.777,38</w:t>
            </w:r>
          </w:p>
        </w:tc>
        <w:tc>
          <w:tcPr>
            <w:tcW w:w="1634" w:type="dxa"/>
            <w:tcBorders>
              <w:top w:val="nil"/>
              <w:left w:val="nil"/>
              <w:bottom w:val="single" w:sz="4" w:space="0" w:color="auto"/>
              <w:right w:val="single" w:sz="4" w:space="0" w:color="auto"/>
            </w:tcBorders>
            <w:shd w:val="clear" w:color="000000" w:fill="CCC0DA"/>
            <w:noWrap/>
            <w:vAlign w:val="center"/>
            <w:hideMark/>
          </w:tcPr>
          <w:p w14:paraId="59731AAA"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13.888,69</w:t>
            </w:r>
          </w:p>
        </w:tc>
        <w:tc>
          <w:tcPr>
            <w:tcW w:w="1634" w:type="dxa"/>
            <w:tcBorders>
              <w:top w:val="nil"/>
              <w:left w:val="nil"/>
              <w:bottom w:val="single" w:sz="4" w:space="0" w:color="auto"/>
              <w:right w:val="single" w:sz="4" w:space="0" w:color="auto"/>
            </w:tcBorders>
            <w:shd w:val="clear" w:color="000000" w:fill="CCC0DA"/>
            <w:noWrap/>
            <w:vAlign w:val="center"/>
            <w:hideMark/>
          </w:tcPr>
          <w:p w14:paraId="2FD2DF26"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13.888,69</w:t>
            </w:r>
          </w:p>
        </w:tc>
      </w:tr>
      <w:tr w:rsidR="003542F5" w:rsidRPr="003542F5" w14:paraId="74E420AF" w14:textId="77777777" w:rsidTr="004D0F9E">
        <w:trPr>
          <w:trHeight w:val="331"/>
        </w:trPr>
        <w:tc>
          <w:tcPr>
            <w:tcW w:w="623" w:type="dxa"/>
            <w:tcBorders>
              <w:top w:val="nil"/>
              <w:left w:val="single" w:sz="4" w:space="0" w:color="auto"/>
              <w:bottom w:val="single" w:sz="4" w:space="0" w:color="auto"/>
              <w:right w:val="single" w:sz="4" w:space="0" w:color="auto"/>
            </w:tcBorders>
            <w:shd w:val="clear" w:color="000000" w:fill="D9D9D9"/>
            <w:noWrap/>
            <w:vAlign w:val="center"/>
            <w:hideMark/>
          </w:tcPr>
          <w:p w14:paraId="4C25B3B8" w14:textId="77777777" w:rsidR="003542F5" w:rsidRPr="00F4509B" w:rsidRDefault="003542F5" w:rsidP="003542F5">
            <w:pPr>
              <w:spacing w:after="0" w:line="240" w:lineRule="auto"/>
              <w:rPr>
                <w:rFonts w:eastAsia="Times New Roman" w:cs="Calibri"/>
                <w:color w:val="000000"/>
                <w:sz w:val="24"/>
                <w:szCs w:val="24"/>
                <w:lang w:val="en-EU" w:eastAsia="ca-ES"/>
              </w:rPr>
            </w:pPr>
            <w:r w:rsidRPr="00F4509B">
              <w:rPr>
                <w:rFonts w:eastAsia="Times New Roman" w:cs="Calibri"/>
                <w:color w:val="000000"/>
                <w:sz w:val="24"/>
                <w:szCs w:val="24"/>
                <w:lang w:val="en-EU" w:eastAsia="ca-ES"/>
              </w:rPr>
              <w:t>Year 4</w:t>
            </w:r>
          </w:p>
        </w:tc>
        <w:tc>
          <w:tcPr>
            <w:tcW w:w="1191" w:type="dxa"/>
            <w:tcBorders>
              <w:top w:val="nil"/>
              <w:left w:val="nil"/>
              <w:bottom w:val="single" w:sz="4" w:space="0" w:color="auto"/>
              <w:right w:val="single" w:sz="4" w:space="0" w:color="auto"/>
            </w:tcBorders>
            <w:shd w:val="clear" w:color="000000" w:fill="F2DCDB"/>
            <w:noWrap/>
            <w:vAlign w:val="center"/>
            <w:hideMark/>
          </w:tcPr>
          <w:p w14:paraId="5D6C74BB"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21.744,36</w:t>
            </w:r>
          </w:p>
        </w:tc>
        <w:tc>
          <w:tcPr>
            <w:tcW w:w="1840" w:type="dxa"/>
            <w:tcBorders>
              <w:top w:val="nil"/>
              <w:left w:val="nil"/>
              <w:bottom w:val="single" w:sz="4" w:space="0" w:color="auto"/>
              <w:right w:val="single" w:sz="4" w:space="0" w:color="auto"/>
            </w:tcBorders>
            <w:shd w:val="clear" w:color="000000" w:fill="C5D9F1"/>
            <w:noWrap/>
            <w:vAlign w:val="center"/>
            <w:hideMark/>
          </w:tcPr>
          <w:p w14:paraId="24C71070"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7.873,80</w:t>
            </w:r>
          </w:p>
        </w:tc>
        <w:tc>
          <w:tcPr>
            <w:tcW w:w="1648" w:type="dxa"/>
            <w:tcBorders>
              <w:top w:val="nil"/>
              <w:left w:val="nil"/>
              <w:bottom w:val="single" w:sz="4" w:space="0" w:color="auto"/>
              <w:right w:val="single" w:sz="4" w:space="0" w:color="auto"/>
            </w:tcBorders>
            <w:shd w:val="clear" w:color="000000" w:fill="FFC000"/>
            <w:noWrap/>
            <w:vAlign w:val="center"/>
            <w:hideMark/>
          </w:tcPr>
          <w:p w14:paraId="03CE5EC0"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0,00</w:t>
            </w:r>
          </w:p>
        </w:tc>
        <w:tc>
          <w:tcPr>
            <w:tcW w:w="1378" w:type="dxa"/>
            <w:tcBorders>
              <w:top w:val="nil"/>
              <w:left w:val="nil"/>
              <w:bottom w:val="single" w:sz="4" w:space="0" w:color="auto"/>
              <w:right w:val="single" w:sz="4" w:space="0" w:color="auto"/>
            </w:tcBorders>
            <w:shd w:val="clear" w:color="000000" w:fill="D8E4BC"/>
            <w:vAlign w:val="center"/>
            <w:hideMark/>
          </w:tcPr>
          <w:p w14:paraId="1F1598DC"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401,12</w:t>
            </w:r>
          </w:p>
        </w:tc>
        <w:tc>
          <w:tcPr>
            <w:tcW w:w="1191" w:type="dxa"/>
            <w:tcBorders>
              <w:top w:val="nil"/>
              <w:left w:val="nil"/>
              <w:bottom w:val="single" w:sz="4" w:space="0" w:color="auto"/>
              <w:right w:val="single" w:sz="4" w:space="0" w:color="auto"/>
            </w:tcBorders>
            <w:shd w:val="clear" w:color="000000" w:fill="DA9694"/>
            <w:noWrap/>
            <w:vAlign w:val="center"/>
            <w:hideMark/>
          </w:tcPr>
          <w:p w14:paraId="1A95F0BD"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30.019,28</w:t>
            </w:r>
          </w:p>
        </w:tc>
        <w:tc>
          <w:tcPr>
            <w:tcW w:w="1634" w:type="dxa"/>
            <w:tcBorders>
              <w:top w:val="nil"/>
              <w:left w:val="nil"/>
              <w:bottom w:val="single" w:sz="4" w:space="0" w:color="auto"/>
              <w:right w:val="single" w:sz="4" w:space="0" w:color="auto"/>
            </w:tcBorders>
            <w:shd w:val="clear" w:color="000000" w:fill="CCC0DA"/>
            <w:noWrap/>
            <w:vAlign w:val="center"/>
            <w:hideMark/>
          </w:tcPr>
          <w:p w14:paraId="05413AB6"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15.009,64</w:t>
            </w:r>
          </w:p>
        </w:tc>
        <w:tc>
          <w:tcPr>
            <w:tcW w:w="1634" w:type="dxa"/>
            <w:tcBorders>
              <w:top w:val="nil"/>
              <w:left w:val="nil"/>
              <w:bottom w:val="single" w:sz="4" w:space="0" w:color="auto"/>
              <w:right w:val="single" w:sz="4" w:space="0" w:color="auto"/>
            </w:tcBorders>
            <w:shd w:val="clear" w:color="000000" w:fill="CCC0DA"/>
            <w:noWrap/>
            <w:vAlign w:val="center"/>
            <w:hideMark/>
          </w:tcPr>
          <w:p w14:paraId="32760680"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15.009,64</w:t>
            </w:r>
          </w:p>
        </w:tc>
      </w:tr>
      <w:tr w:rsidR="003542F5" w:rsidRPr="003542F5" w14:paraId="061C6D0C" w14:textId="77777777" w:rsidTr="004D0F9E">
        <w:trPr>
          <w:trHeight w:val="331"/>
        </w:trPr>
        <w:tc>
          <w:tcPr>
            <w:tcW w:w="623" w:type="dxa"/>
            <w:tcBorders>
              <w:top w:val="nil"/>
              <w:left w:val="single" w:sz="4" w:space="0" w:color="auto"/>
              <w:bottom w:val="single" w:sz="4" w:space="0" w:color="auto"/>
              <w:right w:val="single" w:sz="4" w:space="0" w:color="auto"/>
            </w:tcBorders>
            <w:shd w:val="clear" w:color="000000" w:fill="D9D9D9"/>
            <w:noWrap/>
            <w:vAlign w:val="center"/>
            <w:hideMark/>
          </w:tcPr>
          <w:p w14:paraId="6EC6BEA6" w14:textId="77777777" w:rsidR="003542F5" w:rsidRPr="00F4509B" w:rsidRDefault="003542F5" w:rsidP="003542F5">
            <w:pPr>
              <w:spacing w:after="0" w:line="240" w:lineRule="auto"/>
              <w:rPr>
                <w:rFonts w:eastAsia="Times New Roman" w:cs="Calibri"/>
                <w:color w:val="000000"/>
                <w:sz w:val="24"/>
                <w:szCs w:val="24"/>
                <w:lang w:val="en-EU" w:eastAsia="ca-ES"/>
              </w:rPr>
            </w:pPr>
            <w:r w:rsidRPr="00F4509B">
              <w:rPr>
                <w:rFonts w:eastAsia="Times New Roman" w:cs="Calibri"/>
                <w:color w:val="000000"/>
                <w:sz w:val="24"/>
                <w:szCs w:val="24"/>
                <w:lang w:val="en-EU" w:eastAsia="ca-ES"/>
              </w:rPr>
              <w:t>Year 5</w:t>
            </w:r>
          </w:p>
        </w:tc>
        <w:tc>
          <w:tcPr>
            <w:tcW w:w="1191" w:type="dxa"/>
            <w:tcBorders>
              <w:top w:val="nil"/>
              <w:left w:val="nil"/>
              <w:bottom w:val="single" w:sz="4" w:space="0" w:color="auto"/>
              <w:right w:val="single" w:sz="4" w:space="0" w:color="auto"/>
            </w:tcBorders>
            <w:shd w:val="clear" w:color="000000" w:fill="F2DCDB"/>
            <w:noWrap/>
            <w:vAlign w:val="center"/>
            <w:hideMark/>
          </w:tcPr>
          <w:p w14:paraId="598CE7DB"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25.581,60</w:t>
            </w:r>
          </w:p>
        </w:tc>
        <w:tc>
          <w:tcPr>
            <w:tcW w:w="1840" w:type="dxa"/>
            <w:tcBorders>
              <w:top w:val="nil"/>
              <w:left w:val="nil"/>
              <w:bottom w:val="single" w:sz="4" w:space="0" w:color="auto"/>
              <w:right w:val="single" w:sz="4" w:space="0" w:color="auto"/>
            </w:tcBorders>
            <w:shd w:val="clear" w:color="000000" w:fill="C5D9F1"/>
            <w:noWrap/>
            <w:vAlign w:val="center"/>
            <w:hideMark/>
          </w:tcPr>
          <w:p w14:paraId="0DA798A6"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8.531,52</w:t>
            </w:r>
          </w:p>
        </w:tc>
        <w:tc>
          <w:tcPr>
            <w:tcW w:w="1648" w:type="dxa"/>
            <w:tcBorders>
              <w:top w:val="nil"/>
              <w:left w:val="nil"/>
              <w:bottom w:val="single" w:sz="4" w:space="0" w:color="auto"/>
              <w:right w:val="single" w:sz="4" w:space="0" w:color="auto"/>
            </w:tcBorders>
            <w:shd w:val="clear" w:color="000000" w:fill="FFC000"/>
            <w:noWrap/>
            <w:vAlign w:val="center"/>
            <w:hideMark/>
          </w:tcPr>
          <w:p w14:paraId="7197D4D8"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4.263,60</w:t>
            </w:r>
          </w:p>
        </w:tc>
        <w:tc>
          <w:tcPr>
            <w:tcW w:w="1378" w:type="dxa"/>
            <w:tcBorders>
              <w:top w:val="nil"/>
              <w:left w:val="nil"/>
              <w:bottom w:val="single" w:sz="4" w:space="0" w:color="auto"/>
              <w:right w:val="single" w:sz="4" w:space="0" w:color="auto"/>
            </w:tcBorders>
            <w:shd w:val="clear" w:color="000000" w:fill="D8E4BC"/>
            <w:vAlign w:val="center"/>
            <w:hideMark/>
          </w:tcPr>
          <w:p w14:paraId="68CD59AD"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401,12</w:t>
            </w:r>
          </w:p>
        </w:tc>
        <w:tc>
          <w:tcPr>
            <w:tcW w:w="1191" w:type="dxa"/>
            <w:tcBorders>
              <w:top w:val="nil"/>
              <w:left w:val="nil"/>
              <w:bottom w:val="single" w:sz="4" w:space="0" w:color="auto"/>
              <w:right w:val="single" w:sz="4" w:space="0" w:color="auto"/>
            </w:tcBorders>
            <w:shd w:val="clear" w:color="000000" w:fill="DA9694"/>
            <w:noWrap/>
            <w:vAlign w:val="center"/>
            <w:hideMark/>
          </w:tcPr>
          <w:p w14:paraId="28F641C1"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38.777,84</w:t>
            </w:r>
          </w:p>
        </w:tc>
        <w:tc>
          <w:tcPr>
            <w:tcW w:w="1634" w:type="dxa"/>
            <w:tcBorders>
              <w:top w:val="nil"/>
              <w:left w:val="nil"/>
              <w:bottom w:val="single" w:sz="4" w:space="0" w:color="auto"/>
              <w:right w:val="single" w:sz="4" w:space="0" w:color="auto"/>
            </w:tcBorders>
            <w:shd w:val="clear" w:color="000000" w:fill="CCC0DA"/>
            <w:noWrap/>
            <w:vAlign w:val="center"/>
            <w:hideMark/>
          </w:tcPr>
          <w:p w14:paraId="0A453EEA"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19.388,92</w:t>
            </w:r>
          </w:p>
        </w:tc>
        <w:tc>
          <w:tcPr>
            <w:tcW w:w="1634" w:type="dxa"/>
            <w:tcBorders>
              <w:top w:val="nil"/>
              <w:left w:val="nil"/>
              <w:bottom w:val="single" w:sz="4" w:space="0" w:color="auto"/>
              <w:right w:val="single" w:sz="4" w:space="0" w:color="auto"/>
            </w:tcBorders>
            <w:shd w:val="clear" w:color="000000" w:fill="CCC0DA"/>
            <w:noWrap/>
            <w:vAlign w:val="center"/>
            <w:hideMark/>
          </w:tcPr>
          <w:p w14:paraId="1D8B5A85" w14:textId="77777777" w:rsidR="003542F5" w:rsidRPr="00F4509B" w:rsidRDefault="003542F5" w:rsidP="003542F5">
            <w:pPr>
              <w:spacing w:after="0" w:line="240" w:lineRule="auto"/>
              <w:jc w:val="center"/>
              <w:rPr>
                <w:rFonts w:eastAsia="Times New Roman" w:cs="Calibri"/>
                <w:color w:val="000000"/>
                <w:sz w:val="24"/>
                <w:szCs w:val="24"/>
                <w:lang w:val="en-EU" w:eastAsia="ca-ES"/>
              </w:rPr>
            </w:pPr>
            <w:r w:rsidRPr="00F4509B">
              <w:rPr>
                <w:rFonts w:eastAsia="Times New Roman" w:cs="Calibri"/>
                <w:color w:val="000000"/>
                <w:sz w:val="24"/>
                <w:szCs w:val="24"/>
                <w:lang w:val="en-EU" w:eastAsia="ca-ES"/>
              </w:rPr>
              <w:t>19.388,92</w:t>
            </w:r>
          </w:p>
        </w:tc>
      </w:tr>
      <w:tr w:rsidR="003542F5" w:rsidRPr="003542F5" w14:paraId="49892142" w14:textId="77777777" w:rsidTr="004D0F9E">
        <w:trPr>
          <w:trHeight w:val="331"/>
        </w:trPr>
        <w:tc>
          <w:tcPr>
            <w:tcW w:w="623" w:type="dxa"/>
            <w:tcBorders>
              <w:top w:val="nil"/>
              <w:left w:val="single" w:sz="4" w:space="0" w:color="auto"/>
              <w:bottom w:val="single" w:sz="4" w:space="0" w:color="auto"/>
              <w:right w:val="single" w:sz="4" w:space="0" w:color="auto"/>
            </w:tcBorders>
            <w:shd w:val="clear" w:color="000000" w:fill="D9D9D9"/>
            <w:noWrap/>
            <w:vAlign w:val="center"/>
            <w:hideMark/>
          </w:tcPr>
          <w:p w14:paraId="0B9018D7" w14:textId="77777777" w:rsidR="003542F5" w:rsidRPr="003542F5" w:rsidRDefault="003542F5" w:rsidP="003542F5">
            <w:pPr>
              <w:spacing w:after="0" w:line="240" w:lineRule="auto"/>
              <w:rPr>
                <w:rFonts w:eastAsia="Times New Roman" w:cs="Calibri"/>
                <w:b/>
                <w:bCs/>
                <w:color w:val="000000"/>
                <w:sz w:val="24"/>
                <w:szCs w:val="24"/>
                <w:lang w:val="ca-ES" w:eastAsia="ca-ES"/>
              </w:rPr>
            </w:pPr>
            <w:r w:rsidRPr="003542F5">
              <w:rPr>
                <w:rFonts w:eastAsia="Times New Roman" w:cs="Calibri"/>
                <w:b/>
                <w:bCs/>
                <w:color w:val="000000"/>
                <w:sz w:val="24"/>
                <w:szCs w:val="24"/>
                <w:lang w:val="ca-ES" w:eastAsia="ca-ES"/>
              </w:rPr>
              <w:t>Total</w:t>
            </w:r>
          </w:p>
        </w:tc>
        <w:tc>
          <w:tcPr>
            <w:tcW w:w="1191" w:type="dxa"/>
            <w:tcBorders>
              <w:top w:val="nil"/>
              <w:left w:val="nil"/>
              <w:bottom w:val="single" w:sz="4" w:space="0" w:color="auto"/>
              <w:right w:val="single" w:sz="4" w:space="0" w:color="auto"/>
            </w:tcBorders>
            <w:shd w:val="clear" w:color="000000" w:fill="F2DCDB"/>
            <w:noWrap/>
            <w:vAlign w:val="center"/>
            <w:hideMark/>
          </w:tcPr>
          <w:p w14:paraId="32159B6A"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105.310,80</w:t>
            </w:r>
          </w:p>
        </w:tc>
        <w:tc>
          <w:tcPr>
            <w:tcW w:w="1840" w:type="dxa"/>
            <w:tcBorders>
              <w:top w:val="nil"/>
              <w:left w:val="nil"/>
              <w:bottom w:val="single" w:sz="4" w:space="0" w:color="auto"/>
              <w:right w:val="single" w:sz="4" w:space="0" w:color="auto"/>
            </w:tcBorders>
            <w:shd w:val="clear" w:color="000000" w:fill="C5D9F1"/>
            <w:noWrap/>
            <w:vAlign w:val="center"/>
            <w:hideMark/>
          </w:tcPr>
          <w:p w14:paraId="01F80AE7"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39.062,10</w:t>
            </w:r>
          </w:p>
        </w:tc>
        <w:tc>
          <w:tcPr>
            <w:tcW w:w="1648" w:type="dxa"/>
            <w:tcBorders>
              <w:top w:val="nil"/>
              <w:left w:val="nil"/>
              <w:bottom w:val="single" w:sz="4" w:space="0" w:color="auto"/>
              <w:right w:val="single" w:sz="4" w:space="0" w:color="auto"/>
            </w:tcBorders>
            <w:shd w:val="clear" w:color="000000" w:fill="FFC000"/>
            <w:noWrap/>
            <w:vAlign w:val="center"/>
            <w:hideMark/>
          </w:tcPr>
          <w:p w14:paraId="23C6E7C8"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4.263,60</w:t>
            </w:r>
          </w:p>
        </w:tc>
        <w:tc>
          <w:tcPr>
            <w:tcW w:w="1378" w:type="dxa"/>
            <w:tcBorders>
              <w:top w:val="nil"/>
              <w:left w:val="nil"/>
              <w:bottom w:val="single" w:sz="4" w:space="0" w:color="auto"/>
              <w:right w:val="single" w:sz="4" w:space="0" w:color="auto"/>
            </w:tcBorders>
            <w:shd w:val="clear" w:color="000000" w:fill="D8E4BC"/>
            <w:vAlign w:val="center"/>
            <w:hideMark/>
          </w:tcPr>
          <w:p w14:paraId="20B6AF6A"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2.042,52</w:t>
            </w:r>
          </w:p>
        </w:tc>
        <w:tc>
          <w:tcPr>
            <w:tcW w:w="1191" w:type="dxa"/>
            <w:tcBorders>
              <w:top w:val="nil"/>
              <w:left w:val="nil"/>
              <w:bottom w:val="single" w:sz="4" w:space="0" w:color="auto"/>
              <w:right w:val="single" w:sz="4" w:space="0" w:color="auto"/>
            </w:tcBorders>
            <w:shd w:val="clear" w:color="000000" w:fill="DA9694"/>
            <w:noWrap/>
            <w:vAlign w:val="center"/>
            <w:hideMark/>
          </w:tcPr>
          <w:p w14:paraId="1B743221"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150.679,02</w:t>
            </w:r>
          </w:p>
        </w:tc>
        <w:tc>
          <w:tcPr>
            <w:tcW w:w="1634" w:type="dxa"/>
            <w:tcBorders>
              <w:top w:val="nil"/>
              <w:left w:val="nil"/>
              <w:bottom w:val="single" w:sz="4" w:space="0" w:color="auto"/>
              <w:right w:val="single" w:sz="4" w:space="0" w:color="auto"/>
            </w:tcBorders>
            <w:shd w:val="clear" w:color="000000" w:fill="CCC0DA"/>
            <w:noWrap/>
            <w:vAlign w:val="center"/>
            <w:hideMark/>
          </w:tcPr>
          <w:p w14:paraId="53B3CD71"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75.339,51</w:t>
            </w:r>
          </w:p>
        </w:tc>
        <w:tc>
          <w:tcPr>
            <w:tcW w:w="1634" w:type="dxa"/>
            <w:tcBorders>
              <w:top w:val="nil"/>
              <w:left w:val="nil"/>
              <w:bottom w:val="single" w:sz="4" w:space="0" w:color="auto"/>
              <w:right w:val="single" w:sz="4" w:space="0" w:color="auto"/>
            </w:tcBorders>
            <w:shd w:val="clear" w:color="000000" w:fill="CCC0DA"/>
            <w:noWrap/>
            <w:vAlign w:val="center"/>
            <w:hideMark/>
          </w:tcPr>
          <w:p w14:paraId="33DD3D65" w14:textId="77777777" w:rsidR="003542F5" w:rsidRPr="00F4509B" w:rsidRDefault="003542F5" w:rsidP="003542F5">
            <w:pPr>
              <w:spacing w:after="0" w:line="240" w:lineRule="auto"/>
              <w:jc w:val="center"/>
              <w:rPr>
                <w:rFonts w:eastAsia="Times New Roman" w:cs="Calibri"/>
                <w:b/>
                <w:bCs/>
                <w:color w:val="000000"/>
                <w:sz w:val="24"/>
                <w:szCs w:val="24"/>
                <w:lang w:val="en-EU" w:eastAsia="ca-ES"/>
              </w:rPr>
            </w:pPr>
            <w:r w:rsidRPr="00F4509B">
              <w:rPr>
                <w:rFonts w:eastAsia="Times New Roman" w:cs="Calibri"/>
                <w:b/>
                <w:bCs/>
                <w:color w:val="000000"/>
                <w:sz w:val="24"/>
                <w:szCs w:val="24"/>
                <w:lang w:val="en-EU" w:eastAsia="ca-ES"/>
              </w:rPr>
              <w:t>75.339,51</w:t>
            </w:r>
          </w:p>
        </w:tc>
      </w:tr>
    </w:tbl>
    <w:p w14:paraId="076090AF" w14:textId="644C1D98" w:rsidR="0038731D" w:rsidRDefault="0038731D" w:rsidP="00C44BFF">
      <w:pPr>
        <w:ind w:left="-1134" w:right="-1015" w:hanging="142"/>
        <w:rPr>
          <w:rFonts w:asciiTheme="minorHAnsi" w:hAnsiTheme="minorHAnsi" w:cstheme="minorHAnsi"/>
          <w:sz w:val="18"/>
          <w:szCs w:val="18"/>
          <w:lang w:val="ca-ES"/>
        </w:rPr>
      </w:pPr>
    </w:p>
    <w:tbl>
      <w:tblPr>
        <w:tblW w:w="10120" w:type="dxa"/>
        <w:tblInd w:w="-5" w:type="dxa"/>
        <w:tblCellMar>
          <w:left w:w="70" w:type="dxa"/>
          <w:right w:w="70" w:type="dxa"/>
        </w:tblCellMar>
        <w:tblLook w:val="04A0" w:firstRow="1" w:lastRow="0" w:firstColumn="1" w:lastColumn="0" w:noHBand="0" w:noVBand="1"/>
      </w:tblPr>
      <w:tblGrid>
        <w:gridCol w:w="7785"/>
        <w:gridCol w:w="195"/>
        <w:gridCol w:w="195"/>
        <w:gridCol w:w="663"/>
        <w:gridCol w:w="1282"/>
      </w:tblGrid>
      <w:tr w:rsidR="00691592" w:rsidRPr="00691592" w14:paraId="2E4EF55E" w14:textId="77777777" w:rsidTr="00FE5D99">
        <w:trPr>
          <w:trHeight w:val="315"/>
        </w:trPr>
        <w:tc>
          <w:tcPr>
            <w:tcW w:w="8175" w:type="dxa"/>
            <w:gridSpan w:val="3"/>
            <w:tcBorders>
              <w:top w:val="single" w:sz="4" w:space="0" w:color="auto"/>
              <w:left w:val="single" w:sz="4" w:space="0" w:color="auto"/>
              <w:bottom w:val="single" w:sz="4" w:space="0" w:color="auto"/>
              <w:right w:val="nil"/>
            </w:tcBorders>
            <w:noWrap/>
            <w:vAlign w:val="center"/>
            <w:hideMark/>
          </w:tcPr>
          <w:p w14:paraId="655E74C7" w14:textId="77777777" w:rsidR="00691592" w:rsidRPr="00691592" w:rsidRDefault="00691592" w:rsidP="00691592">
            <w:pPr>
              <w:spacing w:after="0" w:line="240" w:lineRule="auto"/>
              <w:rPr>
                <w:rFonts w:eastAsia="Times New Roman" w:cs="Calibri"/>
                <w:b/>
                <w:bCs/>
                <w:color w:val="000000"/>
                <w:sz w:val="24"/>
                <w:szCs w:val="24"/>
                <w:lang w:val="en-EU" w:eastAsia="ca-ES"/>
              </w:rPr>
            </w:pPr>
            <w:r w:rsidRPr="00691592">
              <w:rPr>
                <w:rFonts w:eastAsia="Times New Roman" w:cs="Calibri"/>
                <w:b/>
                <w:bCs/>
                <w:color w:val="000000"/>
                <w:sz w:val="24"/>
                <w:szCs w:val="24"/>
                <w:lang w:val="en-EU" w:eastAsia="ca-ES"/>
              </w:rPr>
              <w:t>Payment accrual of the collaborating entity's contribution</w:t>
            </w:r>
          </w:p>
        </w:tc>
        <w:tc>
          <w:tcPr>
            <w:tcW w:w="1940" w:type="dxa"/>
            <w:gridSpan w:val="2"/>
            <w:tcBorders>
              <w:top w:val="single" w:sz="4" w:space="0" w:color="auto"/>
              <w:left w:val="nil"/>
              <w:bottom w:val="single" w:sz="4" w:space="0" w:color="auto"/>
              <w:right w:val="single" w:sz="4" w:space="0" w:color="auto"/>
            </w:tcBorders>
            <w:noWrap/>
            <w:vAlign w:val="center"/>
            <w:hideMark/>
          </w:tcPr>
          <w:p w14:paraId="73B2D2D4" w14:textId="77777777" w:rsidR="00691592" w:rsidRPr="00691592" w:rsidRDefault="00691592" w:rsidP="00691592">
            <w:pPr>
              <w:spacing w:after="0" w:line="240" w:lineRule="auto"/>
              <w:rPr>
                <w:rFonts w:eastAsia="Times New Roman" w:cs="Calibri"/>
                <w:b/>
                <w:bCs/>
                <w:color w:val="000000"/>
                <w:sz w:val="24"/>
                <w:szCs w:val="24"/>
                <w:lang w:val="en-EU" w:eastAsia="ca-ES"/>
              </w:rPr>
            </w:pPr>
            <w:r w:rsidRPr="00691592">
              <w:rPr>
                <w:rFonts w:eastAsia="Times New Roman" w:cs="Calibri"/>
                <w:b/>
                <w:bCs/>
                <w:color w:val="000000"/>
                <w:sz w:val="24"/>
                <w:szCs w:val="24"/>
                <w:lang w:val="en-EU" w:eastAsia="ca-ES"/>
              </w:rPr>
              <w:t> </w:t>
            </w:r>
          </w:p>
        </w:tc>
      </w:tr>
      <w:tr w:rsidR="00691592" w:rsidRPr="00691592" w14:paraId="17790586" w14:textId="77777777" w:rsidTr="00FE5D99">
        <w:trPr>
          <w:trHeight w:val="315"/>
        </w:trPr>
        <w:tc>
          <w:tcPr>
            <w:tcW w:w="8175" w:type="dxa"/>
            <w:gridSpan w:val="3"/>
            <w:tcBorders>
              <w:top w:val="single" w:sz="4" w:space="0" w:color="auto"/>
              <w:left w:val="single" w:sz="4" w:space="0" w:color="auto"/>
              <w:bottom w:val="single" w:sz="4" w:space="0" w:color="auto"/>
              <w:right w:val="nil"/>
            </w:tcBorders>
            <w:noWrap/>
            <w:vAlign w:val="center"/>
            <w:hideMark/>
          </w:tcPr>
          <w:p w14:paraId="2627F5C9" w14:textId="77777777" w:rsidR="00691592" w:rsidRPr="00691592" w:rsidRDefault="00691592" w:rsidP="00691592">
            <w:pPr>
              <w:spacing w:after="0" w:line="240" w:lineRule="auto"/>
              <w:rPr>
                <w:rFonts w:eastAsia="Times New Roman" w:cs="Calibri"/>
                <w:color w:val="000000"/>
                <w:sz w:val="24"/>
                <w:szCs w:val="24"/>
                <w:lang w:val="en-EU" w:eastAsia="ca-ES"/>
              </w:rPr>
            </w:pPr>
            <w:r w:rsidRPr="00691592">
              <w:rPr>
                <w:rFonts w:eastAsia="Times New Roman" w:cs="Calibri"/>
                <w:color w:val="000000"/>
                <w:sz w:val="24"/>
                <w:szCs w:val="24"/>
                <w:lang w:val="en-EU" w:eastAsia="ca-ES"/>
              </w:rPr>
              <w:t>First payment: 50% upon signing the agreement</w:t>
            </w:r>
          </w:p>
        </w:tc>
        <w:tc>
          <w:tcPr>
            <w:tcW w:w="1940" w:type="dxa"/>
            <w:gridSpan w:val="2"/>
            <w:tcBorders>
              <w:top w:val="nil"/>
              <w:left w:val="single" w:sz="4" w:space="0" w:color="auto"/>
              <w:bottom w:val="single" w:sz="4" w:space="0" w:color="auto"/>
              <w:right w:val="single" w:sz="4" w:space="0" w:color="auto"/>
            </w:tcBorders>
            <w:shd w:val="clear" w:color="000000" w:fill="CCC0DA"/>
            <w:noWrap/>
            <w:vAlign w:val="center"/>
            <w:hideMark/>
          </w:tcPr>
          <w:p w14:paraId="660CE34E" w14:textId="77777777" w:rsidR="00691592" w:rsidRPr="00691592" w:rsidRDefault="00691592" w:rsidP="00691592">
            <w:pPr>
              <w:spacing w:after="0" w:line="240" w:lineRule="auto"/>
              <w:jc w:val="right"/>
              <w:rPr>
                <w:rFonts w:eastAsia="Times New Roman" w:cs="Calibri"/>
                <w:color w:val="000000"/>
                <w:sz w:val="24"/>
                <w:szCs w:val="24"/>
                <w:lang w:val="en-EU" w:eastAsia="ca-ES"/>
              </w:rPr>
            </w:pPr>
            <w:r w:rsidRPr="00691592">
              <w:rPr>
                <w:rFonts w:eastAsia="Times New Roman" w:cs="Calibri"/>
                <w:color w:val="000000"/>
                <w:sz w:val="24"/>
                <w:szCs w:val="24"/>
                <w:lang w:val="en-EU" w:eastAsia="ca-ES"/>
              </w:rPr>
              <w:t>37.669,76</w:t>
            </w:r>
          </w:p>
        </w:tc>
      </w:tr>
      <w:tr w:rsidR="00691592" w:rsidRPr="00691592" w14:paraId="27D6953E" w14:textId="77777777" w:rsidTr="00FE5D99">
        <w:trPr>
          <w:trHeight w:val="315"/>
        </w:trPr>
        <w:tc>
          <w:tcPr>
            <w:tcW w:w="8175" w:type="dxa"/>
            <w:gridSpan w:val="3"/>
            <w:tcBorders>
              <w:top w:val="single" w:sz="4" w:space="0" w:color="auto"/>
              <w:left w:val="single" w:sz="4" w:space="0" w:color="auto"/>
              <w:bottom w:val="single" w:sz="4" w:space="0" w:color="auto"/>
              <w:right w:val="nil"/>
            </w:tcBorders>
            <w:noWrap/>
            <w:vAlign w:val="center"/>
            <w:hideMark/>
          </w:tcPr>
          <w:p w14:paraId="18D5A585" w14:textId="77777777" w:rsidR="00691592" w:rsidRPr="00691592" w:rsidRDefault="00691592" w:rsidP="00691592">
            <w:pPr>
              <w:spacing w:after="0" w:line="240" w:lineRule="auto"/>
              <w:rPr>
                <w:rFonts w:eastAsia="Times New Roman" w:cs="Calibri"/>
                <w:color w:val="000000"/>
                <w:sz w:val="24"/>
                <w:szCs w:val="24"/>
                <w:lang w:val="en-EU" w:eastAsia="ca-ES"/>
              </w:rPr>
            </w:pPr>
            <w:r w:rsidRPr="00691592">
              <w:rPr>
                <w:rFonts w:eastAsia="Times New Roman" w:cs="Calibri"/>
                <w:color w:val="000000"/>
                <w:sz w:val="24"/>
                <w:szCs w:val="24"/>
                <w:lang w:val="en-EU" w:eastAsia="ca-ES"/>
              </w:rPr>
              <w:t>Second payment: 20% of the cost, in the first month of the second year</w:t>
            </w:r>
          </w:p>
        </w:tc>
        <w:tc>
          <w:tcPr>
            <w:tcW w:w="1940" w:type="dxa"/>
            <w:gridSpan w:val="2"/>
            <w:tcBorders>
              <w:top w:val="nil"/>
              <w:left w:val="single" w:sz="4" w:space="0" w:color="auto"/>
              <w:bottom w:val="single" w:sz="4" w:space="0" w:color="auto"/>
              <w:right w:val="single" w:sz="4" w:space="0" w:color="auto"/>
            </w:tcBorders>
            <w:shd w:val="clear" w:color="000000" w:fill="CCC0DA"/>
            <w:noWrap/>
            <w:vAlign w:val="center"/>
            <w:hideMark/>
          </w:tcPr>
          <w:p w14:paraId="573BAFDD" w14:textId="77777777" w:rsidR="00691592" w:rsidRPr="00691592" w:rsidRDefault="00691592" w:rsidP="00691592">
            <w:pPr>
              <w:spacing w:after="0" w:line="240" w:lineRule="auto"/>
              <w:jc w:val="right"/>
              <w:rPr>
                <w:rFonts w:eastAsia="Times New Roman" w:cs="Calibri"/>
                <w:color w:val="000000"/>
                <w:sz w:val="24"/>
                <w:szCs w:val="24"/>
                <w:lang w:val="en-EU" w:eastAsia="ca-ES"/>
              </w:rPr>
            </w:pPr>
            <w:r w:rsidRPr="00691592">
              <w:rPr>
                <w:rFonts w:eastAsia="Times New Roman" w:cs="Calibri"/>
                <w:color w:val="000000"/>
                <w:sz w:val="24"/>
                <w:szCs w:val="24"/>
                <w:lang w:val="en-EU" w:eastAsia="ca-ES"/>
              </w:rPr>
              <w:t>15.067,90</w:t>
            </w:r>
          </w:p>
        </w:tc>
      </w:tr>
      <w:tr w:rsidR="00691592" w:rsidRPr="00691592" w14:paraId="22AD3E9A" w14:textId="77777777" w:rsidTr="00FE5D99">
        <w:trPr>
          <w:trHeight w:val="315"/>
        </w:trPr>
        <w:tc>
          <w:tcPr>
            <w:tcW w:w="8175" w:type="dxa"/>
            <w:gridSpan w:val="3"/>
            <w:tcBorders>
              <w:top w:val="single" w:sz="4" w:space="0" w:color="auto"/>
              <w:left w:val="single" w:sz="4" w:space="0" w:color="auto"/>
              <w:bottom w:val="single" w:sz="4" w:space="0" w:color="auto"/>
              <w:right w:val="nil"/>
            </w:tcBorders>
            <w:noWrap/>
            <w:vAlign w:val="center"/>
            <w:hideMark/>
          </w:tcPr>
          <w:p w14:paraId="6E282AD6" w14:textId="77777777" w:rsidR="00691592" w:rsidRPr="00691592" w:rsidRDefault="00691592" w:rsidP="00691592">
            <w:pPr>
              <w:spacing w:after="0" w:line="240" w:lineRule="auto"/>
              <w:rPr>
                <w:rFonts w:eastAsia="Times New Roman" w:cs="Calibri"/>
                <w:color w:val="000000"/>
                <w:sz w:val="24"/>
                <w:szCs w:val="24"/>
                <w:lang w:val="en-EU" w:eastAsia="ca-ES"/>
              </w:rPr>
            </w:pPr>
            <w:r w:rsidRPr="00691592">
              <w:rPr>
                <w:rFonts w:eastAsia="Times New Roman" w:cs="Calibri"/>
                <w:color w:val="000000"/>
                <w:sz w:val="24"/>
                <w:szCs w:val="24"/>
                <w:lang w:val="en-EU" w:eastAsia="ca-ES"/>
              </w:rPr>
              <w:t>Third payment: 20% of the cost, in the first month of the third year</w:t>
            </w:r>
          </w:p>
        </w:tc>
        <w:tc>
          <w:tcPr>
            <w:tcW w:w="1940" w:type="dxa"/>
            <w:gridSpan w:val="2"/>
            <w:tcBorders>
              <w:top w:val="nil"/>
              <w:left w:val="single" w:sz="4" w:space="0" w:color="auto"/>
              <w:bottom w:val="single" w:sz="4" w:space="0" w:color="auto"/>
              <w:right w:val="single" w:sz="4" w:space="0" w:color="auto"/>
            </w:tcBorders>
            <w:shd w:val="clear" w:color="000000" w:fill="CCC0DA"/>
            <w:noWrap/>
            <w:vAlign w:val="center"/>
            <w:hideMark/>
          </w:tcPr>
          <w:p w14:paraId="1600403E" w14:textId="77777777" w:rsidR="00691592" w:rsidRPr="00691592" w:rsidRDefault="00691592" w:rsidP="00691592">
            <w:pPr>
              <w:spacing w:after="0" w:line="240" w:lineRule="auto"/>
              <w:jc w:val="right"/>
              <w:rPr>
                <w:rFonts w:eastAsia="Times New Roman" w:cs="Calibri"/>
                <w:color w:val="000000"/>
                <w:sz w:val="24"/>
                <w:szCs w:val="24"/>
                <w:lang w:val="en-EU" w:eastAsia="ca-ES"/>
              </w:rPr>
            </w:pPr>
            <w:r w:rsidRPr="00691592">
              <w:rPr>
                <w:rFonts w:eastAsia="Times New Roman" w:cs="Calibri"/>
                <w:color w:val="000000"/>
                <w:sz w:val="24"/>
                <w:szCs w:val="24"/>
                <w:lang w:val="en-EU" w:eastAsia="ca-ES"/>
              </w:rPr>
              <w:t>15.067,90</w:t>
            </w:r>
          </w:p>
        </w:tc>
      </w:tr>
      <w:tr w:rsidR="00691592" w:rsidRPr="00691592" w14:paraId="06BEDC27" w14:textId="77777777" w:rsidTr="00FE5D99">
        <w:trPr>
          <w:trHeight w:val="315"/>
        </w:trPr>
        <w:tc>
          <w:tcPr>
            <w:tcW w:w="7785" w:type="dxa"/>
            <w:tcBorders>
              <w:top w:val="nil"/>
              <w:left w:val="single" w:sz="4" w:space="0" w:color="auto"/>
              <w:bottom w:val="single" w:sz="4" w:space="0" w:color="auto"/>
              <w:right w:val="single" w:sz="4" w:space="0" w:color="auto"/>
            </w:tcBorders>
            <w:noWrap/>
            <w:vAlign w:val="bottom"/>
            <w:hideMark/>
          </w:tcPr>
          <w:p w14:paraId="6B4756A3" w14:textId="77777777" w:rsidR="00691592" w:rsidRPr="00691592" w:rsidRDefault="00691592" w:rsidP="00691592">
            <w:pPr>
              <w:spacing w:after="0" w:line="240" w:lineRule="auto"/>
              <w:rPr>
                <w:rFonts w:eastAsia="Times New Roman" w:cs="Calibri"/>
                <w:color w:val="000000"/>
                <w:sz w:val="24"/>
                <w:szCs w:val="24"/>
                <w:lang w:val="en-EU" w:eastAsia="ca-ES"/>
              </w:rPr>
            </w:pPr>
            <w:r w:rsidRPr="00691592">
              <w:rPr>
                <w:rFonts w:eastAsia="Times New Roman" w:cs="Calibri"/>
                <w:color w:val="000000"/>
                <w:sz w:val="24"/>
                <w:szCs w:val="24"/>
                <w:lang w:val="en-EU" w:eastAsia="ca-ES"/>
              </w:rPr>
              <w:t>Fourth payment: remaining 10%, in the first month of the fourth year</w:t>
            </w:r>
          </w:p>
        </w:tc>
        <w:tc>
          <w:tcPr>
            <w:tcW w:w="195" w:type="dxa"/>
            <w:tcBorders>
              <w:top w:val="nil"/>
              <w:left w:val="nil"/>
              <w:bottom w:val="single" w:sz="4" w:space="0" w:color="auto"/>
              <w:right w:val="single" w:sz="4" w:space="0" w:color="auto"/>
            </w:tcBorders>
            <w:noWrap/>
            <w:vAlign w:val="bottom"/>
            <w:hideMark/>
          </w:tcPr>
          <w:p w14:paraId="2AD38A00" w14:textId="77777777" w:rsidR="00691592" w:rsidRPr="00691592" w:rsidRDefault="00691592" w:rsidP="00691592">
            <w:pPr>
              <w:spacing w:after="0" w:line="240" w:lineRule="auto"/>
              <w:rPr>
                <w:rFonts w:eastAsia="Times New Roman" w:cs="Calibri"/>
                <w:color w:val="000000"/>
                <w:sz w:val="24"/>
                <w:szCs w:val="24"/>
                <w:lang w:val="en-EU" w:eastAsia="ca-ES"/>
              </w:rPr>
            </w:pPr>
            <w:r w:rsidRPr="00691592">
              <w:rPr>
                <w:rFonts w:eastAsia="Times New Roman" w:cs="Calibri"/>
                <w:color w:val="000000"/>
                <w:sz w:val="24"/>
                <w:szCs w:val="24"/>
                <w:lang w:val="en-EU" w:eastAsia="ca-ES"/>
              </w:rPr>
              <w:t> </w:t>
            </w:r>
          </w:p>
        </w:tc>
        <w:tc>
          <w:tcPr>
            <w:tcW w:w="195" w:type="dxa"/>
            <w:tcBorders>
              <w:top w:val="nil"/>
              <w:left w:val="nil"/>
              <w:bottom w:val="single" w:sz="4" w:space="0" w:color="auto"/>
              <w:right w:val="single" w:sz="4" w:space="0" w:color="auto"/>
            </w:tcBorders>
            <w:noWrap/>
            <w:vAlign w:val="bottom"/>
            <w:hideMark/>
          </w:tcPr>
          <w:p w14:paraId="1061F34D" w14:textId="77777777" w:rsidR="00691592" w:rsidRPr="00691592" w:rsidRDefault="00691592" w:rsidP="00691592">
            <w:pPr>
              <w:spacing w:after="0" w:line="240" w:lineRule="auto"/>
              <w:rPr>
                <w:rFonts w:eastAsia="Times New Roman" w:cs="Calibri"/>
                <w:color w:val="000000"/>
                <w:sz w:val="24"/>
                <w:szCs w:val="24"/>
                <w:lang w:val="en-EU" w:eastAsia="ca-ES"/>
              </w:rPr>
            </w:pPr>
            <w:r w:rsidRPr="00691592">
              <w:rPr>
                <w:rFonts w:eastAsia="Times New Roman" w:cs="Calibri"/>
                <w:color w:val="000000"/>
                <w:sz w:val="24"/>
                <w:szCs w:val="24"/>
                <w:lang w:val="en-EU" w:eastAsia="ca-ES"/>
              </w:rPr>
              <w:t> </w:t>
            </w:r>
          </w:p>
        </w:tc>
        <w:tc>
          <w:tcPr>
            <w:tcW w:w="1940" w:type="dxa"/>
            <w:gridSpan w:val="2"/>
            <w:tcBorders>
              <w:top w:val="nil"/>
              <w:left w:val="nil"/>
              <w:bottom w:val="single" w:sz="4" w:space="0" w:color="auto"/>
              <w:right w:val="single" w:sz="4" w:space="0" w:color="auto"/>
            </w:tcBorders>
            <w:shd w:val="clear" w:color="000000" w:fill="CCC0DA"/>
            <w:noWrap/>
            <w:vAlign w:val="center"/>
            <w:hideMark/>
          </w:tcPr>
          <w:p w14:paraId="18BF8786" w14:textId="77777777" w:rsidR="00691592" w:rsidRPr="00691592" w:rsidRDefault="00691592" w:rsidP="00691592">
            <w:pPr>
              <w:spacing w:after="0" w:line="240" w:lineRule="auto"/>
              <w:jc w:val="right"/>
              <w:rPr>
                <w:rFonts w:eastAsia="Times New Roman" w:cs="Calibri"/>
                <w:color w:val="000000"/>
                <w:sz w:val="24"/>
                <w:szCs w:val="24"/>
                <w:lang w:val="en-EU" w:eastAsia="ca-ES"/>
              </w:rPr>
            </w:pPr>
            <w:r w:rsidRPr="00691592">
              <w:rPr>
                <w:rFonts w:eastAsia="Times New Roman" w:cs="Calibri"/>
                <w:color w:val="000000"/>
                <w:sz w:val="24"/>
                <w:szCs w:val="24"/>
                <w:lang w:val="en-EU" w:eastAsia="ca-ES"/>
              </w:rPr>
              <w:t>7.533,95</w:t>
            </w:r>
          </w:p>
        </w:tc>
      </w:tr>
      <w:tr w:rsidR="00691592" w:rsidRPr="00691592" w14:paraId="5C362DCF" w14:textId="77777777" w:rsidTr="00FE5D99">
        <w:trPr>
          <w:trHeight w:val="315"/>
        </w:trPr>
        <w:tc>
          <w:tcPr>
            <w:tcW w:w="7785" w:type="dxa"/>
            <w:tcBorders>
              <w:top w:val="nil"/>
              <w:left w:val="nil"/>
              <w:bottom w:val="nil"/>
              <w:right w:val="nil"/>
            </w:tcBorders>
            <w:noWrap/>
            <w:vAlign w:val="bottom"/>
            <w:hideMark/>
          </w:tcPr>
          <w:p w14:paraId="631067AF" w14:textId="77777777" w:rsidR="00691592" w:rsidRPr="00691592" w:rsidRDefault="00691592" w:rsidP="00691592">
            <w:pPr>
              <w:spacing w:after="0" w:line="240" w:lineRule="auto"/>
              <w:jc w:val="right"/>
              <w:rPr>
                <w:rFonts w:eastAsia="Times New Roman" w:cs="Calibri"/>
                <w:color w:val="000000"/>
                <w:sz w:val="24"/>
                <w:szCs w:val="24"/>
                <w:lang w:val="en-EU" w:eastAsia="ca-ES"/>
              </w:rPr>
            </w:pPr>
          </w:p>
        </w:tc>
        <w:tc>
          <w:tcPr>
            <w:tcW w:w="195" w:type="dxa"/>
            <w:tcBorders>
              <w:top w:val="nil"/>
              <w:left w:val="nil"/>
              <w:bottom w:val="nil"/>
              <w:right w:val="nil"/>
            </w:tcBorders>
            <w:noWrap/>
            <w:vAlign w:val="bottom"/>
            <w:hideMark/>
          </w:tcPr>
          <w:p w14:paraId="0766822A" w14:textId="77777777" w:rsidR="00691592" w:rsidRPr="00691592" w:rsidRDefault="00691592" w:rsidP="00691592">
            <w:pPr>
              <w:spacing w:after="0" w:line="240" w:lineRule="auto"/>
              <w:rPr>
                <w:rFonts w:ascii="Times New Roman" w:eastAsia="Times New Roman" w:hAnsi="Times New Roman"/>
                <w:sz w:val="20"/>
                <w:szCs w:val="20"/>
                <w:lang w:val="en-EU" w:eastAsia="ca-ES"/>
              </w:rPr>
            </w:pPr>
          </w:p>
        </w:tc>
        <w:tc>
          <w:tcPr>
            <w:tcW w:w="195" w:type="dxa"/>
            <w:tcBorders>
              <w:top w:val="nil"/>
              <w:left w:val="nil"/>
              <w:bottom w:val="nil"/>
              <w:right w:val="nil"/>
            </w:tcBorders>
            <w:noWrap/>
            <w:vAlign w:val="bottom"/>
            <w:hideMark/>
          </w:tcPr>
          <w:p w14:paraId="029C33B8" w14:textId="77777777" w:rsidR="00691592" w:rsidRPr="00691592" w:rsidRDefault="00691592" w:rsidP="00691592">
            <w:pPr>
              <w:spacing w:after="0" w:line="240" w:lineRule="auto"/>
              <w:rPr>
                <w:rFonts w:ascii="Times New Roman" w:eastAsia="Times New Roman" w:hAnsi="Times New Roman"/>
                <w:sz w:val="20"/>
                <w:szCs w:val="20"/>
                <w:lang w:val="en-EU" w:eastAsia="ca-ES"/>
              </w:rPr>
            </w:pPr>
          </w:p>
        </w:tc>
        <w:tc>
          <w:tcPr>
            <w:tcW w:w="1940" w:type="dxa"/>
            <w:gridSpan w:val="2"/>
            <w:tcBorders>
              <w:top w:val="nil"/>
              <w:left w:val="single" w:sz="4" w:space="0" w:color="auto"/>
              <w:bottom w:val="single" w:sz="4" w:space="0" w:color="auto"/>
              <w:right w:val="single" w:sz="4" w:space="0" w:color="auto"/>
            </w:tcBorders>
            <w:shd w:val="clear" w:color="000000" w:fill="CCC0DA"/>
            <w:noWrap/>
            <w:vAlign w:val="center"/>
            <w:hideMark/>
          </w:tcPr>
          <w:p w14:paraId="3D78BEA2" w14:textId="77777777" w:rsidR="00691592" w:rsidRPr="00691592" w:rsidRDefault="00691592" w:rsidP="00691592">
            <w:pPr>
              <w:spacing w:after="0" w:line="240" w:lineRule="auto"/>
              <w:jc w:val="right"/>
              <w:rPr>
                <w:rFonts w:eastAsia="Times New Roman" w:cs="Calibri"/>
                <w:b/>
                <w:bCs/>
                <w:color w:val="000000"/>
                <w:sz w:val="24"/>
                <w:szCs w:val="24"/>
                <w:lang w:val="en-EU" w:eastAsia="ca-ES"/>
              </w:rPr>
            </w:pPr>
            <w:r w:rsidRPr="00691592">
              <w:rPr>
                <w:rFonts w:eastAsia="Times New Roman" w:cs="Calibri"/>
                <w:b/>
                <w:bCs/>
                <w:color w:val="000000"/>
                <w:sz w:val="24"/>
                <w:szCs w:val="24"/>
                <w:lang w:val="en-EU" w:eastAsia="ca-ES"/>
              </w:rPr>
              <w:t>75.339,51</w:t>
            </w:r>
          </w:p>
        </w:tc>
      </w:tr>
      <w:tr w:rsidR="00FE5D99" w:rsidRPr="00FE5D99" w14:paraId="05716513" w14:textId="77777777" w:rsidTr="00FE5D99">
        <w:trPr>
          <w:gridAfter w:val="1"/>
          <w:wAfter w:w="1282" w:type="dxa"/>
          <w:trHeight w:val="315"/>
        </w:trPr>
        <w:tc>
          <w:tcPr>
            <w:tcW w:w="8838" w:type="dxa"/>
            <w:gridSpan w:val="4"/>
            <w:tcBorders>
              <w:top w:val="nil"/>
              <w:left w:val="nil"/>
              <w:bottom w:val="nil"/>
              <w:right w:val="nil"/>
            </w:tcBorders>
            <w:noWrap/>
            <w:vAlign w:val="center"/>
            <w:hideMark/>
          </w:tcPr>
          <w:p w14:paraId="797B2CC4" w14:textId="77777777" w:rsidR="00FE5D99" w:rsidRPr="004D0F9E" w:rsidRDefault="00FE5D99" w:rsidP="00FE5D99">
            <w:pPr>
              <w:spacing w:after="0" w:line="240" w:lineRule="auto"/>
              <w:rPr>
                <w:rFonts w:eastAsia="Times New Roman" w:cs="Calibri"/>
                <w:color w:val="000000"/>
                <w:lang w:val="en-EU" w:eastAsia="ca-ES"/>
              </w:rPr>
            </w:pPr>
            <w:r w:rsidRPr="004D0F9E">
              <w:rPr>
                <w:rFonts w:eastAsia="Times New Roman" w:cs="Calibri"/>
                <w:color w:val="000000"/>
                <w:lang w:val="en-EU" w:eastAsia="ca-ES"/>
              </w:rPr>
              <w:t>(*) Estimated cost</w:t>
            </w:r>
          </w:p>
        </w:tc>
      </w:tr>
      <w:tr w:rsidR="00FE5D99" w:rsidRPr="00FE5D99" w14:paraId="1864756E" w14:textId="77777777" w:rsidTr="00FE5D99">
        <w:trPr>
          <w:gridAfter w:val="1"/>
          <w:wAfter w:w="1282" w:type="dxa"/>
          <w:trHeight w:val="315"/>
        </w:trPr>
        <w:tc>
          <w:tcPr>
            <w:tcW w:w="8838" w:type="dxa"/>
            <w:gridSpan w:val="4"/>
            <w:tcBorders>
              <w:top w:val="nil"/>
              <w:left w:val="nil"/>
              <w:bottom w:val="nil"/>
              <w:right w:val="nil"/>
            </w:tcBorders>
            <w:noWrap/>
            <w:vAlign w:val="center"/>
            <w:hideMark/>
          </w:tcPr>
          <w:p w14:paraId="6A3F45C5" w14:textId="77777777" w:rsidR="00FE5D99" w:rsidRPr="004D0F9E" w:rsidRDefault="00FE5D99" w:rsidP="00FE5D99">
            <w:pPr>
              <w:spacing w:after="0" w:line="240" w:lineRule="auto"/>
              <w:rPr>
                <w:rFonts w:eastAsia="Times New Roman" w:cs="Calibri"/>
                <w:color w:val="000000"/>
                <w:lang w:val="en-EU" w:eastAsia="ca-ES"/>
              </w:rPr>
            </w:pPr>
            <w:r w:rsidRPr="004D0F9E">
              <w:rPr>
                <w:rFonts w:eastAsia="Times New Roman" w:cs="Calibri"/>
                <w:color w:val="000000"/>
                <w:lang w:val="en-EU" w:eastAsia="ca-ES"/>
              </w:rPr>
              <w:t>(**) In accordance with the approved fees for the 2025/2026 academic year</w:t>
            </w:r>
          </w:p>
        </w:tc>
      </w:tr>
      <w:tr w:rsidR="00FE5D99" w:rsidRPr="00FE5D99" w14:paraId="65B34D34" w14:textId="77777777" w:rsidTr="00FE5D99">
        <w:trPr>
          <w:gridAfter w:val="1"/>
          <w:wAfter w:w="1282" w:type="dxa"/>
          <w:trHeight w:val="315"/>
        </w:trPr>
        <w:tc>
          <w:tcPr>
            <w:tcW w:w="8838" w:type="dxa"/>
            <w:gridSpan w:val="4"/>
            <w:tcBorders>
              <w:top w:val="nil"/>
              <w:left w:val="nil"/>
              <w:bottom w:val="nil"/>
              <w:right w:val="nil"/>
            </w:tcBorders>
            <w:noWrap/>
            <w:vAlign w:val="bottom"/>
            <w:hideMark/>
          </w:tcPr>
          <w:p w14:paraId="60F9AEC9" w14:textId="77777777" w:rsidR="00FE5D99" w:rsidRPr="004D0F9E" w:rsidRDefault="00FE5D99" w:rsidP="00FE5D99">
            <w:pPr>
              <w:spacing w:after="0" w:line="240" w:lineRule="auto"/>
              <w:rPr>
                <w:rFonts w:eastAsia="Times New Roman" w:cs="Calibri"/>
                <w:color w:val="000000"/>
                <w:lang w:val="en-EU" w:eastAsia="ca-ES"/>
              </w:rPr>
            </w:pPr>
            <w:r w:rsidRPr="004D0F9E">
              <w:rPr>
                <w:rFonts w:eastAsia="Times New Roman" w:cs="Calibri"/>
                <w:color w:val="000000"/>
                <w:lang w:val="en-EU" w:eastAsia="ca-ES"/>
              </w:rPr>
              <w:t>The disability tuition fee waiver is more beneficial to modality 1 than the grant. It also covers the compulsory IT credits.</w:t>
            </w:r>
          </w:p>
        </w:tc>
      </w:tr>
    </w:tbl>
    <w:p w14:paraId="7C244379" w14:textId="77777777" w:rsidR="00691592" w:rsidRPr="0038731D" w:rsidRDefault="00691592" w:rsidP="004D0F9E">
      <w:pPr>
        <w:ind w:left="-993" w:right="-1015" w:firstLine="142"/>
        <w:rPr>
          <w:rFonts w:asciiTheme="minorHAnsi" w:hAnsiTheme="minorHAnsi" w:cstheme="minorHAnsi"/>
          <w:sz w:val="18"/>
          <w:szCs w:val="18"/>
          <w:lang w:val="ca-ES"/>
        </w:rPr>
      </w:pPr>
    </w:p>
    <w:sectPr w:rsidR="00691592" w:rsidRPr="0038731D" w:rsidSect="00FE5D99">
      <w:headerReference w:type="default" r:id="rId10"/>
      <w:footerReference w:type="default" r:id="rId11"/>
      <w:pgSz w:w="11906" w:h="16838"/>
      <w:pgMar w:top="748" w:right="1558" w:bottom="1440" w:left="1560" w:header="708"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44AC" w14:textId="77777777" w:rsidR="00DF0488" w:rsidRDefault="00DF0488" w:rsidP="00545C25">
      <w:pPr>
        <w:spacing w:after="0" w:line="240" w:lineRule="auto"/>
      </w:pPr>
      <w:r>
        <w:separator/>
      </w:r>
    </w:p>
  </w:endnote>
  <w:endnote w:type="continuationSeparator" w:id="0">
    <w:p w14:paraId="069FE2DB" w14:textId="77777777" w:rsidR="00DF0488" w:rsidRDefault="00DF0488"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85EA" w14:textId="77777777" w:rsidR="00E670F9" w:rsidRPr="00F5766A" w:rsidRDefault="00E670F9" w:rsidP="00E670F9">
    <w:pPr>
      <w:pBdr>
        <w:top w:val="dotted" w:sz="4" w:space="1" w:color="5277D5"/>
      </w:pBdr>
      <w:spacing w:before="40"/>
      <w:jc w:val="center"/>
      <w:rPr>
        <w:rFonts w:ascii="Georgia" w:hAnsi="Georgia" w:cs="Mangal"/>
        <w:b/>
        <w:bCs/>
        <w:noProof/>
        <w:color w:val="1D30B9"/>
        <w:sz w:val="16"/>
        <w:szCs w:val="16"/>
        <w:lang w:bidi="ks-Deva"/>
      </w:rPr>
    </w:pPr>
    <w:bookmarkStart w:id="0" w:name="_Hlk162010261"/>
    <w:r w:rsidRPr="00F5766A">
      <w:rPr>
        <w:rFonts w:ascii="Georgia" w:hAnsi="Georgia" w:cs="Mangal"/>
        <w:b/>
        <w:bCs/>
        <w:noProof/>
        <w:color w:val="1D30B9"/>
        <w:sz w:val="16"/>
        <w:szCs w:val="16"/>
        <w:lang w:bidi="ks-Deva"/>
      </w:rPr>
      <w:t xml:space="preserve">Oficina </w:t>
    </w:r>
    <w:r>
      <w:rPr>
        <w:rFonts w:ascii="Georgia" w:hAnsi="Georgia" w:cs="Mangal"/>
        <w:b/>
        <w:bCs/>
        <w:noProof/>
        <w:color w:val="1D30B9"/>
        <w:sz w:val="16"/>
        <w:szCs w:val="16"/>
        <w:lang w:bidi="ks-Deva"/>
      </w:rPr>
      <w:t>Tècnica de Recerca i Transferència (OTRiT)</w:t>
    </w:r>
    <w:r w:rsidRPr="00F5766A">
      <w:rPr>
        <w:rFonts w:ascii="Georgia" w:hAnsi="Georgia" w:cs="Mangal"/>
        <w:b/>
        <w:bCs/>
        <w:noProof/>
        <w:color w:val="1D30B9"/>
        <w:sz w:val="16"/>
        <w:szCs w:val="16"/>
        <w:lang w:bidi="ks-Deva"/>
      </w:rPr>
      <w:t xml:space="preserve"> – Secció d’Ajuts a la Recerca</w:t>
    </w:r>
  </w:p>
  <w:p w14:paraId="6F614609" w14:textId="77777777" w:rsidR="00E670F9" w:rsidRPr="00F9396D" w:rsidRDefault="00E670F9" w:rsidP="00E670F9">
    <w:pPr>
      <w:jc w:val="center"/>
      <w:rPr>
        <w:rFonts w:ascii="Georgia" w:hAnsi="Georgia" w:cs="Mangal"/>
        <w:noProof/>
        <w:color w:val="808080" w:themeColor="background1" w:themeShade="80"/>
        <w:sz w:val="16"/>
        <w:szCs w:val="16"/>
        <w:lang w:bidi="ks-Deva"/>
      </w:rPr>
    </w:pPr>
    <w:r w:rsidRPr="00F9396D">
      <w:rPr>
        <w:rFonts w:ascii="Georgia" w:hAnsi="Georgia" w:cs="Mangal"/>
        <w:noProof/>
        <w:color w:val="808080" w:themeColor="background1" w:themeShade="80"/>
        <w:sz w:val="16"/>
        <w:szCs w:val="16"/>
        <w:lang w:bidi="ks-Deva"/>
      </w:rPr>
      <w:t xml:space="preserve">Parc </w:t>
    </w:r>
    <w:r>
      <w:rPr>
        <w:rFonts w:ascii="Georgia" w:hAnsi="Georgia" w:cs="Mangal"/>
        <w:noProof/>
        <w:color w:val="808080" w:themeColor="background1" w:themeShade="80"/>
        <w:sz w:val="16"/>
        <w:szCs w:val="16"/>
        <w:lang w:bidi="ks-Deva"/>
      </w:rPr>
      <w:t>de Recerca i Innovació</w:t>
    </w:r>
    <w:r w:rsidRPr="00F9396D">
      <w:rPr>
        <w:rFonts w:ascii="Georgia" w:hAnsi="Georgia" w:cs="Mangal"/>
        <w:noProof/>
        <w:color w:val="808080" w:themeColor="background1" w:themeShade="80"/>
        <w:sz w:val="16"/>
        <w:szCs w:val="16"/>
        <w:lang w:bidi="ks-Deva"/>
      </w:rPr>
      <w:t xml:space="preserve"> - Edifici Jaume Casademont - Pic de Peguera, 15 (La Creueta) - 17003 Girona</w:t>
    </w:r>
  </w:p>
  <w:p w14:paraId="01C8B3EB" w14:textId="77777777" w:rsidR="00E670F9" w:rsidRDefault="00E670F9" w:rsidP="00E670F9">
    <w:pPr>
      <w:jc w:val="center"/>
    </w:pPr>
    <w:hyperlink r:id="rId1" w:history="1">
      <w:r w:rsidRPr="00BC190D">
        <w:rPr>
          <w:rStyle w:val="Enlla"/>
          <w:rFonts w:ascii="Georgia" w:hAnsi="Georgia" w:cs="Mangal"/>
          <w:noProof/>
          <w:sz w:val="16"/>
          <w:szCs w:val="16"/>
          <w:lang w:bidi="ks-Deva"/>
        </w:rPr>
        <w:t>recerca@udg.edu</w:t>
      </w:r>
    </w:hyperlink>
  </w:p>
  <w:bookmarkEnd w:id="0"/>
  <w:p w14:paraId="6F4904E9" w14:textId="77777777" w:rsidR="00E670F9" w:rsidRDefault="00E670F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884D" w14:textId="77777777" w:rsidR="00DF0488" w:rsidRDefault="00DF0488" w:rsidP="00545C25">
      <w:pPr>
        <w:spacing w:after="0" w:line="240" w:lineRule="auto"/>
      </w:pPr>
      <w:r>
        <w:separator/>
      </w:r>
    </w:p>
  </w:footnote>
  <w:footnote w:type="continuationSeparator" w:id="0">
    <w:p w14:paraId="77835AB2" w14:textId="77777777" w:rsidR="00DF0488" w:rsidRDefault="00DF0488"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6237F3E6" w:rsidR="001F2F89" w:rsidRDefault="002271F3">
    <w:pPr>
      <w:pStyle w:val="Capalera"/>
    </w:pPr>
    <w:r>
      <w:rPr>
        <w:noProof/>
      </w:rPr>
      <w:drawing>
        <wp:inline distT="0" distB="0" distL="0" distR="0" wp14:anchorId="1794A6B5" wp14:editId="3CCC33AA">
          <wp:extent cx="1591310" cy="585470"/>
          <wp:effectExtent l="0" t="0" r="8890" b="5080"/>
          <wp:docPr id="521109894"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854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formatting="1" w:enforcement="1" w:cryptProviderType="rsaAES" w:cryptAlgorithmClass="hash" w:cryptAlgorithmType="typeAny" w:cryptAlgorithmSid="14" w:cryptSpinCount="100000" w:hash="LO/GCUiCezm2ueKGQBuKDnqbRrJepgyKzamx3NcsP++nWtzXUe34a8uRxf3tQqy2bh/3PbRbwm8vatkoLzuNrA==" w:salt="F72BGriEDUyvbuQ8iCZJK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05501"/>
    <w:rsid w:val="0001147E"/>
    <w:rsid w:val="00012C11"/>
    <w:rsid w:val="00033BCC"/>
    <w:rsid w:val="00045186"/>
    <w:rsid w:val="00070090"/>
    <w:rsid w:val="0007076F"/>
    <w:rsid w:val="000B74C9"/>
    <w:rsid w:val="000D348D"/>
    <w:rsid w:val="0010620D"/>
    <w:rsid w:val="0010688B"/>
    <w:rsid w:val="00112255"/>
    <w:rsid w:val="00126FDD"/>
    <w:rsid w:val="0012784A"/>
    <w:rsid w:val="001319D8"/>
    <w:rsid w:val="0013363B"/>
    <w:rsid w:val="00141DC4"/>
    <w:rsid w:val="00157A13"/>
    <w:rsid w:val="00172243"/>
    <w:rsid w:val="0017470C"/>
    <w:rsid w:val="001842D2"/>
    <w:rsid w:val="00186DCB"/>
    <w:rsid w:val="00192FBB"/>
    <w:rsid w:val="001A2CCB"/>
    <w:rsid w:val="001A5D7B"/>
    <w:rsid w:val="001C4D61"/>
    <w:rsid w:val="001F2F89"/>
    <w:rsid w:val="00205B0C"/>
    <w:rsid w:val="00210AF6"/>
    <w:rsid w:val="002271F3"/>
    <w:rsid w:val="002327E1"/>
    <w:rsid w:val="002438D9"/>
    <w:rsid w:val="00244608"/>
    <w:rsid w:val="002B69DE"/>
    <w:rsid w:val="00325344"/>
    <w:rsid w:val="00326797"/>
    <w:rsid w:val="003542F5"/>
    <w:rsid w:val="0035451E"/>
    <w:rsid w:val="003613FB"/>
    <w:rsid w:val="00371E58"/>
    <w:rsid w:val="0038731D"/>
    <w:rsid w:val="003C5E74"/>
    <w:rsid w:val="003D5201"/>
    <w:rsid w:val="003F7B4F"/>
    <w:rsid w:val="004054DB"/>
    <w:rsid w:val="004329C8"/>
    <w:rsid w:val="00440730"/>
    <w:rsid w:val="00460B55"/>
    <w:rsid w:val="0046104D"/>
    <w:rsid w:val="004646D8"/>
    <w:rsid w:val="0048057D"/>
    <w:rsid w:val="00484953"/>
    <w:rsid w:val="004A7C25"/>
    <w:rsid w:val="004B56DD"/>
    <w:rsid w:val="004D0F9E"/>
    <w:rsid w:val="004E455B"/>
    <w:rsid w:val="00500644"/>
    <w:rsid w:val="00527467"/>
    <w:rsid w:val="00534E82"/>
    <w:rsid w:val="00545C25"/>
    <w:rsid w:val="00545E54"/>
    <w:rsid w:val="00554810"/>
    <w:rsid w:val="00560052"/>
    <w:rsid w:val="00562B8B"/>
    <w:rsid w:val="00590336"/>
    <w:rsid w:val="00597C6F"/>
    <w:rsid w:val="005A1FE2"/>
    <w:rsid w:val="005B76C6"/>
    <w:rsid w:val="005C4299"/>
    <w:rsid w:val="005E69B0"/>
    <w:rsid w:val="00616C0B"/>
    <w:rsid w:val="006211BF"/>
    <w:rsid w:val="00621421"/>
    <w:rsid w:val="006472E3"/>
    <w:rsid w:val="00650FBA"/>
    <w:rsid w:val="00665D9B"/>
    <w:rsid w:val="00672B33"/>
    <w:rsid w:val="00691592"/>
    <w:rsid w:val="006B324F"/>
    <w:rsid w:val="006C0BF6"/>
    <w:rsid w:val="006C348B"/>
    <w:rsid w:val="006E387C"/>
    <w:rsid w:val="00742461"/>
    <w:rsid w:val="00770A53"/>
    <w:rsid w:val="00782C71"/>
    <w:rsid w:val="00784B3D"/>
    <w:rsid w:val="00786F6D"/>
    <w:rsid w:val="007A09C6"/>
    <w:rsid w:val="007B3A36"/>
    <w:rsid w:val="007C69DB"/>
    <w:rsid w:val="007D05F2"/>
    <w:rsid w:val="007D1725"/>
    <w:rsid w:val="00804CAF"/>
    <w:rsid w:val="00824CF6"/>
    <w:rsid w:val="00836C23"/>
    <w:rsid w:val="00860AAB"/>
    <w:rsid w:val="00880214"/>
    <w:rsid w:val="0088313C"/>
    <w:rsid w:val="008B0FD3"/>
    <w:rsid w:val="008C77A4"/>
    <w:rsid w:val="008D702E"/>
    <w:rsid w:val="008E3F92"/>
    <w:rsid w:val="008F68E5"/>
    <w:rsid w:val="008F77DC"/>
    <w:rsid w:val="00923E3A"/>
    <w:rsid w:val="00932812"/>
    <w:rsid w:val="009339C3"/>
    <w:rsid w:val="009370CF"/>
    <w:rsid w:val="00953A24"/>
    <w:rsid w:val="00995844"/>
    <w:rsid w:val="009B3473"/>
    <w:rsid w:val="009C2D49"/>
    <w:rsid w:val="009E2A7E"/>
    <w:rsid w:val="00A022A7"/>
    <w:rsid w:val="00A30F79"/>
    <w:rsid w:val="00A37777"/>
    <w:rsid w:val="00A47ABD"/>
    <w:rsid w:val="00A5061C"/>
    <w:rsid w:val="00A60918"/>
    <w:rsid w:val="00A64A36"/>
    <w:rsid w:val="00A70B33"/>
    <w:rsid w:val="00A85F9B"/>
    <w:rsid w:val="00A90655"/>
    <w:rsid w:val="00A94925"/>
    <w:rsid w:val="00A964D6"/>
    <w:rsid w:val="00AA000F"/>
    <w:rsid w:val="00AA4765"/>
    <w:rsid w:val="00AA55DB"/>
    <w:rsid w:val="00AB1210"/>
    <w:rsid w:val="00AD0396"/>
    <w:rsid w:val="00AD1092"/>
    <w:rsid w:val="00B558E4"/>
    <w:rsid w:val="00B571B2"/>
    <w:rsid w:val="00B712E6"/>
    <w:rsid w:val="00B71C25"/>
    <w:rsid w:val="00B82BBA"/>
    <w:rsid w:val="00BA5087"/>
    <w:rsid w:val="00BB25B9"/>
    <w:rsid w:val="00BE2D32"/>
    <w:rsid w:val="00BF444C"/>
    <w:rsid w:val="00C0272B"/>
    <w:rsid w:val="00C10918"/>
    <w:rsid w:val="00C13363"/>
    <w:rsid w:val="00C21C27"/>
    <w:rsid w:val="00C41403"/>
    <w:rsid w:val="00C44BFF"/>
    <w:rsid w:val="00C5655D"/>
    <w:rsid w:val="00C6772C"/>
    <w:rsid w:val="00C82D4C"/>
    <w:rsid w:val="00C90E0A"/>
    <w:rsid w:val="00CA4592"/>
    <w:rsid w:val="00CA6E99"/>
    <w:rsid w:val="00CD0B4F"/>
    <w:rsid w:val="00CD5202"/>
    <w:rsid w:val="00CF0943"/>
    <w:rsid w:val="00CF2133"/>
    <w:rsid w:val="00D27CA2"/>
    <w:rsid w:val="00D33053"/>
    <w:rsid w:val="00D524D2"/>
    <w:rsid w:val="00D86B35"/>
    <w:rsid w:val="00D931EB"/>
    <w:rsid w:val="00DD4653"/>
    <w:rsid w:val="00DF0488"/>
    <w:rsid w:val="00E03045"/>
    <w:rsid w:val="00E351CF"/>
    <w:rsid w:val="00E368EA"/>
    <w:rsid w:val="00E41F8B"/>
    <w:rsid w:val="00E432B9"/>
    <w:rsid w:val="00E670F9"/>
    <w:rsid w:val="00E76DA1"/>
    <w:rsid w:val="00E819B6"/>
    <w:rsid w:val="00E84946"/>
    <w:rsid w:val="00E93CD9"/>
    <w:rsid w:val="00E9626C"/>
    <w:rsid w:val="00EA48E6"/>
    <w:rsid w:val="00EA72A4"/>
    <w:rsid w:val="00EA771D"/>
    <w:rsid w:val="00EC7562"/>
    <w:rsid w:val="00F109F2"/>
    <w:rsid w:val="00F32CF7"/>
    <w:rsid w:val="00F4509B"/>
    <w:rsid w:val="00F51021"/>
    <w:rsid w:val="00F52659"/>
    <w:rsid w:val="00F619BE"/>
    <w:rsid w:val="00F622B5"/>
    <w:rsid w:val="00F9227C"/>
    <w:rsid w:val="00FC6A23"/>
    <w:rsid w:val="00FD7CD8"/>
    <w:rsid w:val="00FE1F59"/>
    <w:rsid w:val="00FE5D99"/>
    <w:rsid w:val="00FF4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n"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n"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n"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n" w:eastAsia="en-US"/>
    </w:rPr>
  </w:style>
  <w:style w:type="character" w:styleId="Enlla">
    <w:name w:val="Hyperlink"/>
    <w:rsid w:val="00E670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recerca@udg.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27E56837F48408DC726EA4C57879D" ma:contentTypeVersion="12" ma:contentTypeDescription="Crea un document nou" ma:contentTypeScope="" ma:versionID="3c9e314abbb81a4522bee553ca541772">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cc45d31562174c002ddeb5ec167eca2e"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afa5ac-e557-4680-bed7-921cb59fe06d">
      <Terms xmlns="http://schemas.microsoft.com/office/infopath/2007/PartnerControls"/>
    </lcf76f155ced4ddcb4097134ff3c332f>
    <TaxCatchAll xmlns="9c5554b8-83ee-4a47-8dcb-9ca0fa10e7d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423BA-8D07-4D2D-8BAE-1F10F0E93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a5ac-e557-4680-bed7-921cb59fe06d"/>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e7afa5ac-e557-4680-bed7-921cb59fe06d"/>
    <ds:schemaRef ds:uri="9c5554b8-83ee-4a47-8dcb-9ca0fa10e7d1"/>
  </ds:schemaRefs>
</ds:datastoreItem>
</file>

<file path=customXml/itemProps3.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customXml/itemProps4.xml><?xml version="1.0" encoding="utf-8"?>
<ds:datastoreItem xmlns:ds="http://schemas.openxmlformats.org/officeDocument/2006/customXml" ds:itemID="{E51611B7-3C8F-4568-9A8F-B702C2577032}">
  <ds:schemaRefs>
    <ds:schemaRef ds:uri="http://schemas.microsoft.com/sharepoint/v3/contenttype/forms"/>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43</TotalTime>
  <Pages>2</Pages>
  <Words>482</Words>
  <Characters>2752</Characters>
  <Application>Microsoft Office Word</Application>
  <DocSecurity>0</DocSecurity>
  <Lines>22</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Anna Riba Molina</cp:lastModifiedBy>
  <cp:revision>62</cp:revision>
  <cp:lastPrinted>2017-04-20T11:51:00Z</cp:lastPrinted>
  <dcterms:created xsi:type="dcterms:W3CDTF">2025-05-05T07:52:00Z</dcterms:created>
  <dcterms:modified xsi:type="dcterms:W3CDTF">2026-06-17T09:50:00Z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0x01010017B27E56837F48408DC726EA4C57879D</vt:lpwstr>
  </property>
  <property fmtid="{D5CDD505-2E9C-101B-9397-08002B2CF9AE}" pid="3" name="Order">
    <vt:r8>137345000</vt:r8>
  </property>
  <property fmtid="{D5CDD505-2E9C-101B-9397-08002B2CF9AE}" pid="4" name="MediaServiceImageTags">
    <vt:lpwstr/>
  </property>
</Properties>
</file>